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E7E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73A9853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49679C9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EE3294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1B1731AF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63D9B8D9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32955877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6F9BD5" w14:textId="77777777" w:rsidR="00930E12" w:rsidRPr="00235E84" w:rsidRDefault="00930E12" w:rsidP="00711F64">
      <w:pPr>
        <w:pStyle w:val="Citao"/>
        <w:spacing w:after="0" w:line="360" w:lineRule="auto"/>
        <w:ind w:left="0"/>
        <w:rPr>
          <w:rFonts w:cs="Arial"/>
          <w:sz w:val="24"/>
          <w:szCs w:val="24"/>
        </w:rPr>
      </w:pPr>
    </w:p>
    <w:p w14:paraId="22BA029D" w14:textId="77777777" w:rsidR="00930E12" w:rsidRPr="00235E84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5502F868" w14:textId="063C6C85" w:rsidR="00930E12" w:rsidRPr="008E68B1" w:rsidRDefault="00930E12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8E68B1">
        <w:rPr>
          <w:rFonts w:cs="Arial"/>
          <w:b/>
          <w:sz w:val="28"/>
          <w:szCs w:val="28"/>
        </w:rPr>
        <w:t>MEMORIAL DESCRITIVO</w:t>
      </w:r>
    </w:p>
    <w:p w14:paraId="659D5147" w14:textId="487E3DC0" w:rsidR="008E68B1" w:rsidRPr="008E68B1" w:rsidRDefault="008E68B1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8E68B1">
        <w:rPr>
          <w:rFonts w:cs="Arial"/>
          <w:b/>
          <w:sz w:val="28"/>
          <w:szCs w:val="28"/>
        </w:rPr>
        <w:t xml:space="preserve">CABECEIRAS DA PONTE DA LINHA </w:t>
      </w:r>
      <w:r w:rsidR="00354CC8">
        <w:rPr>
          <w:rFonts w:cs="Arial"/>
          <w:b/>
          <w:sz w:val="28"/>
          <w:szCs w:val="28"/>
        </w:rPr>
        <w:t>CAMPINHO</w:t>
      </w:r>
    </w:p>
    <w:p w14:paraId="25BBA4C8" w14:textId="10A98083" w:rsidR="00930E12" w:rsidRPr="008E68B1" w:rsidRDefault="008E68B1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8E68B1">
        <w:rPr>
          <w:rFonts w:cs="Arial"/>
          <w:b/>
          <w:sz w:val="28"/>
          <w:szCs w:val="28"/>
        </w:rPr>
        <w:t>DIONÍSIO CERQUEIRA / SC</w:t>
      </w:r>
    </w:p>
    <w:p w14:paraId="2AAD41B5" w14:textId="77777777" w:rsidR="00930E12" w:rsidRPr="00235E84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53BE874F" w14:textId="6DCDF3B6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0B7FE9" w14:textId="0136CB9D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2E2E01D4" w14:textId="3608F9E9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682119" w14:textId="77777777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4F59B146" w14:textId="77777777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3EF2A086" w14:textId="77777777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7D050333" w14:textId="77777777" w:rsidR="00930E12" w:rsidRPr="00235E84" w:rsidRDefault="00930E12" w:rsidP="00711F64">
      <w:pPr>
        <w:spacing w:after="0"/>
        <w:rPr>
          <w:rFonts w:ascii="Arial" w:hAnsi="Arial" w:cs="Arial"/>
          <w:sz w:val="24"/>
          <w:szCs w:val="24"/>
        </w:rPr>
      </w:pPr>
    </w:p>
    <w:p w14:paraId="4458C984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1D37AEE3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7C3CFD73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4AD40D74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4414EB8A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719CE326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2AC316BA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171675CB" w14:textId="5FA53506" w:rsidR="006E3A6C" w:rsidRPr="00235E84" w:rsidRDefault="0080087A" w:rsidP="008008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450638283"/>
      <w:r w:rsidRPr="00235E84">
        <w:rPr>
          <w:rFonts w:ascii="Arial" w:hAnsi="Arial" w:cs="Arial"/>
          <w:b/>
          <w:bCs/>
          <w:sz w:val="24"/>
          <w:szCs w:val="24"/>
        </w:rPr>
        <w:t xml:space="preserve">ELABORAÇÃO, </w:t>
      </w:r>
      <w:r w:rsidR="00354CC8">
        <w:rPr>
          <w:rFonts w:ascii="Arial" w:hAnsi="Arial" w:cs="Arial"/>
          <w:b/>
          <w:bCs/>
          <w:sz w:val="24"/>
          <w:szCs w:val="24"/>
        </w:rPr>
        <w:t>SETEMBRO</w:t>
      </w:r>
      <w:r w:rsidRPr="00235E84">
        <w:rPr>
          <w:rFonts w:ascii="Arial" w:hAnsi="Arial" w:cs="Arial"/>
          <w:b/>
          <w:bCs/>
          <w:sz w:val="24"/>
          <w:szCs w:val="24"/>
        </w:rPr>
        <w:t>/2022</w:t>
      </w:r>
    </w:p>
    <w:p w14:paraId="6EDBF2CE" w14:textId="10D21E88" w:rsidR="00930E12" w:rsidRPr="00235E84" w:rsidRDefault="00930E12" w:rsidP="00CC2DC6">
      <w:pPr>
        <w:pStyle w:val="Ttulo1"/>
        <w:numPr>
          <w:ilvl w:val="0"/>
          <w:numId w:val="20"/>
        </w:numPr>
        <w:spacing w:after="0" w:line="360" w:lineRule="auto"/>
        <w:rPr>
          <w:rFonts w:cs="Arial"/>
          <w:szCs w:val="24"/>
        </w:rPr>
      </w:pPr>
      <w:bookmarkStart w:id="1" w:name="_Toc61330531"/>
      <w:r w:rsidRPr="00235E84">
        <w:rPr>
          <w:rFonts w:cs="Arial"/>
          <w:szCs w:val="24"/>
        </w:rPr>
        <w:lastRenderedPageBreak/>
        <w:t>Objetivo</w:t>
      </w:r>
      <w:bookmarkEnd w:id="0"/>
      <w:bookmarkEnd w:id="1"/>
    </w:p>
    <w:p w14:paraId="70ACD4B3" w14:textId="18B0EF3B" w:rsidR="008E68B1" w:rsidRDefault="004B2C36" w:rsidP="008976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jc w:val="both"/>
        <w:outlineLvl w:val="0"/>
        <w:rPr>
          <w:rStyle w:val="fontstyle01"/>
          <w:rFonts w:ascii="Arial" w:hAnsi="Arial" w:cs="Arial"/>
          <w:sz w:val="24"/>
          <w:szCs w:val="24"/>
        </w:rPr>
      </w:pPr>
      <w:r w:rsidRPr="00235E84">
        <w:rPr>
          <w:rFonts w:cs="Arial"/>
          <w:sz w:val="24"/>
          <w:szCs w:val="24"/>
        </w:rPr>
        <w:tab/>
      </w:r>
      <w:r w:rsidR="008A4586" w:rsidRPr="00235E84">
        <w:rPr>
          <w:rFonts w:cs="Arial"/>
          <w:sz w:val="24"/>
          <w:szCs w:val="24"/>
        </w:rPr>
        <w:t xml:space="preserve">     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 xml:space="preserve">O presente documento apresenta o memorial descritivo da </w:t>
      </w:r>
      <w:r w:rsidR="00354CC8">
        <w:rPr>
          <w:rStyle w:val="fontstyle01"/>
          <w:rFonts w:ascii="Arial" w:hAnsi="Arial" w:cs="Arial"/>
          <w:sz w:val="24"/>
          <w:szCs w:val="24"/>
        </w:rPr>
        <w:t xml:space="preserve">reforma e ampliação 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>das cabeceiras da Ponte- Kit de Transposição da Defesa Civil de Santa</w:t>
      </w:r>
      <w:r w:rsidR="00354CC8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>Catarina,</w:t>
      </w:r>
      <w:r w:rsidR="00280D41">
        <w:rPr>
          <w:rStyle w:val="fontstyle01"/>
          <w:rFonts w:ascii="Arial" w:hAnsi="Arial" w:cs="Arial"/>
          <w:sz w:val="24"/>
          <w:szCs w:val="24"/>
        </w:rPr>
        <w:t xml:space="preserve"> com medidas da primeira cabeceira de 5 metros x 4 metros x 0,50 metros de um lado e 3 metros x 1 metro x 0,50 metro do outro lado, e segunda cabeceira com medidas de 5 metros x 7 metros x 0,50 metros e 3 metros x 1 metro e 0,50 metro,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 xml:space="preserve"> situada na Comunidade de </w:t>
      </w:r>
      <w:r w:rsidR="008E68B1">
        <w:rPr>
          <w:rStyle w:val="fontstyle01"/>
          <w:rFonts w:ascii="Arial" w:hAnsi="Arial" w:cs="Arial"/>
          <w:sz w:val="24"/>
          <w:szCs w:val="24"/>
        </w:rPr>
        <w:t xml:space="preserve">Linha </w:t>
      </w:r>
      <w:r w:rsidR="00354CC8">
        <w:rPr>
          <w:rStyle w:val="fontstyle01"/>
          <w:rFonts w:ascii="Arial" w:hAnsi="Arial" w:cs="Arial"/>
          <w:sz w:val="24"/>
          <w:szCs w:val="24"/>
        </w:rPr>
        <w:t>Campinho</w:t>
      </w:r>
      <w:r w:rsidR="008E68B1">
        <w:rPr>
          <w:rStyle w:val="fontstyle01"/>
          <w:rFonts w:ascii="Arial" w:hAnsi="Arial" w:cs="Arial"/>
          <w:sz w:val="24"/>
          <w:szCs w:val="24"/>
        </w:rPr>
        <w:t>, no Município de Dionísio Cerqueira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>, Estado de Santa Catarina.</w:t>
      </w:r>
    </w:p>
    <w:p w14:paraId="697B81CE" w14:textId="77777777" w:rsidR="008E68B1" w:rsidRPr="00235E84" w:rsidRDefault="008E68B1" w:rsidP="008976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jc w:val="both"/>
        <w:outlineLvl w:val="0"/>
        <w:rPr>
          <w:rStyle w:val="fontstyle01"/>
          <w:rFonts w:ascii="Arial" w:hAnsi="Arial" w:cs="Arial"/>
          <w:sz w:val="24"/>
          <w:szCs w:val="24"/>
        </w:rPr>
      </w:pPr>
    </w:p>
    <w:p w14:paraId="50E05917" w14:textId="01A992B8" w:rsidR="00897636" w:rsidRPr="00235E84" w:rsidRDefault="00CC2DC6" w:rsidP="002747CC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2.0 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DESCRIÇÃO DA OBRA</w:t>
      </w:r>
    </w:p>
    <w:p w14:paraId="0F45C4B8" w14:textId="60E6A7E5" w:rsidR="00897636" w:rsidRPr="00235E84" w:rsidRDefault="00897636" w:rsidP="00F71887">
      <w:pPr>
        <w:pStyle w:val="Recuodecorpodetexto"/>
        <w:spacing w:after="0" w:line="360" w:lineRule="auto"/>
        <w:ind w:left="0" w:firstLine="709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="00F71887">
        <w:rPr>
          <w:rFonts w:eastAsiaTheme="minorEastAsia" w:cs="Arial"/>
          <w:color w:val="000000"/>
          <w:sz w:val="24"/>
          <w:szCs w:val="24"/>
          <w:lang w:eastAsia="en-US"/>
        </w:rPr>
        <w:t xml:space="preserve">            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ponte, classe 45 da NBR 7188, será executada parcialmente no local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 a utilização de elementos pré-moldados na superestrutura.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As cabeceiras terão a finalidade de conter lateralmente o aterro e servir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 apoio para a superestrutura, sendo empregado concreto com fck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30MPa.</w:t>
      </w:r>
    </w:p>
    <w:p w14:paraId="620C82F0" w14:textId="0EDA8718" w:rsidR="00930E12" w:rsidRPr="00235E84" w:rsidRDefault="00CC2DC6" w:rsidP="00711F64">
      <w:pPr>
        <w:pStyle w:val="Ttulo1"/>
        <w:spacing w:after="0" w:line="360" w:lineRule="auto"/>
        <w:rPr>
          <w:rFonts w:cs="Arial"/>
          <w:szCs w:val="24"/>
        </w:rPr>
      </w:pPr>
      <w:bookmarkStart w:id="2" w:name="_Toc450638284"/>
      <w:bookmarkStart w:id="3" w:name="_Toc61330532"/>
      <w:r>
        <w:rPr>
          <w:rFonts w:cs="Arial"/>
          <w:szCs w:val="24"/>
        </w:rPr>
        <w:t xml:space="preserve">2.1 </w:t>
      </w:r>
      <w:r w:rsidR="00930E12" w:rsidRPr="00235E84">
        <w:rPr>
          <w:rFonts w:cs="Arial"/>
          <w:szCs w:val="24"/>
        </w:rPr>
        <w:t>Local da Obra</w:t>
      </w:r>
      <w:bookmarkEnd w:id="2"/>
      <w:bookmarkEnd w:id="3"/>
    </w:p>
    <w:p w14:paraId="150811D9" w14:textId="51565B0D" w:rsidR="00930E12" w:rsidRPr="00235E84" w:rsidRDefault="00930E12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  <w:r w:rsidRPr="00235E84">
        <w:rPr>
          <w:rFonts w:cs="Arial"/>
          <w:color w:val="000000"/>
          <w:sz w:val="24"/>
          <w:szCs w:val="24"/>
        </w:rPr>
        <w:t>O</w:t>
      </w:r>
      <w:r w:rsidR="0080087A" w:rsidRPr="00235E84">
        <w:rPr>
          <w:rFonts w:cs="Arial"/>
          <w:color w:val="000000"/>
          <w:sz w:val="24"/>
          <w:szCs w:val="24"/>
        </w:rPr>
        <w:t xml:space="preserve"> </w:t>
      </w:r>
      <w:r w:rsidRPr="00235E84">
        <w:rPr>
          <w:rFonts w:cs="Arial"/>
          <w:color w:val="000000"/>
          <w:sz w:val="24"/>
          <w:szCs w:val="24"/>
        </w:rPr>
        <w:t>loca</w:t>
      </w:r>
      <w:r w:rsidR="0080087A" w:rsidRPr="00235E84">
        <w:rPr>
          <w:rFonts w:cs="Arial"/>
          <w:color w:val="000000"/>
          <w:sz w:val="24"/>
          <w:szCs w:val="24"/>
        </w:rPr>
        <w:t>l</w:t>
      </w:r>
      <w:r w:rsidRPr="00235E84">
        <w:rPr>
          <w:rFonts w:cs="Arial"/>
          <w:color w:val="000000"/>
          <w:sz w:val="24"/>
          <w:szCs w:val="24"/>
        </w:rPr>
        <w:t xml:space="preserve"> da obra est</w:t>
      </w:r>
      <w:r w:rsidR="0080087A" w:rsidRPr="00235E84">
        <w:rPr>
          <w:rFonts w:cs="Arial"/>
          <w:color w:val="000000"/>
          <w:sz w:val="24"/>
          <w:szCs w:val="24"/>
        </w:rPr>
        <w:t>á</w:t>
      </w:r>
      <w:r w:rsidRPr="00235E84">
        <w:rPr>
          <w:rFonts w:cs="Arial"/>
          <w:color w:val="000000"/>
          <w:sz w:val="24"/>
          <w:szCs w:val="24"/>
        </w:rPr>
        <w:t xml:space="preserve"> situado</w:t>
      </w:r>
      <w:r w:rsidR="002A1971" w:rsidRPr="00235E84">
        <w:rPr>
          <w:rFonts w:cs="Arial"/>
          <w:color w:val="000000"/>
          <w:sz w:val="24"/>
          <w:szCs w:val="24"/>
        </w:rPr>
        <w:t xml:space="preserve"> n</w:t>
      </w:r>
      <w:r w:rsidR="00DD3903" w:rsidRPr="00235E84">
        <w:rPr>
          <w:rFonts w:cs="Arial"/>
          <w:color w:val="000000"/>
          <w:sz w:val="24"/>
          <w:szCs w:val="24"/>
        </w:rPr>
        <w:t xml:space="preserve">a </w:t>
      </w:r>
      <w:r w:rsidR="00F71887">
        <w:rPr>
          <w:rFonts w:cs="Arial"/>
          <w:color w:val="000000"/>
          <w:sz w:val="24"/>
          <w:szCs w:val="24"/>
        </w:rPr>
        <w:t xml:space="preserve">comunidade da Linha </w:t>
      </w:r>
      <w:r w:rsidR="00354CC8">
        <w:rPr>
          <w:rFonts w:cs="Arial"/>
          <w:color w:val="000000"/>
          <w:sz w:val="24"/>
          <w:szCs w:val="24"/>
        </w:rPr>
        <w:t>Campinho</w:t>
      </w:r>
      <w:r w:rsidR="00F71887">
        <w:rPr>
          <w:rFonts w:cs="Arial"/>
          <w:color w:val="000000"/>
          <w:sz w:val="24"/>
          <w:szCs w:val="24"/>
        </w:rPr>
        <w:t>, Interior do</w:t>
      </w:r>
      <w:r w:rsidR="00DD3903" w:rsidRPr="00235E84">
        <w:rPr>
          <w:rFonts w:cs="Arial"/>
          <w:color w:val="000000"/>
          <w:sz w:val="24"/>
          <w:szCs w:val="24"/>
        </w:rPr>
        <w:t xml:space="preserve"> </w:t>
      </w:r>
      <w:r w:rsidRPr="00235E84">
        <w:rPr>
          <w:rFonts w:cs="Arial"/>
          <w:color w:val="000000"/>
          <w:sz w:val="24"/>
          <w:szCs w:val="24"/>
        </w:rPr>
        <w:t>município de Dionísio Cerqueira – SC</w:t>
      </w:r>
      <w:r w:rsidR="00F71887">
        <w:rPr>
          <w:rFonts w:cs="Arial"/>
          <w:color w:val="000000"/>
          <w:sz w:val="24"/>
          <w:szCs w:val="24"/>
        </w:rPr>
        <w:t>.</w:t>
      </w:r>
    </w:p>
    <w:p w14:paraId="6DB54487" w14:textId="65BC4DC3" w:rsidR="00525515" w:rsidRPr="00235E84" w:rsidRDefault="00525515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0F5939CA" w14:textId="4E7AAE18" w:rsidR="00897636" w:rsidRPr="00235E84" w:rsidRDefault="00CC2DC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bookmarkStart w:id="4" w:name="_Toc450638288"/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3.0. 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PARÂMETROS DE PROJETO</w:t>
      </w:r>
    </w:p>
    <w:p w14:paraId="511DDBAA" w14:textId="37A9E140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3.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1 MATERIAIS</w:t>
      </w:r>
    </w:p>
    <w:p w14:paraId="21657260" w14:textId="77777777" w:rsidR="00943E22" w:rsidRDefault="0089763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Concreto: 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infraestrutura é constituída por concreto armado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resistência característica à compressão de 30MPa;</w:t>
      </w:r>
    </w:p>
    <w:p w14:paraId="2EFF578E" w14:textId="4BE19D1F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rPr>
          <w:rFonts w:cs="Arial"/>
          <w:color w:val="000000"/>
          <w:sz w:val="24"/>
          <w:szCs w:val="24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Armadura Passiva: 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Aço CA50 (fyk = 500 MPa) ou CA60 (fyk = 600 MPa);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Armadura Ativa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: Aço CP190 RB (fptk = 1900 MPa; fptk 1710MPa)</w:t>
      </w:r>
    </w:p>
    <w:p w14:paraId="4C47ADCD" w14:textId="1577351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cs="Arial"/>
          <w:sz w:val="24"/>
          <w:szCs w:val="24"/>
        </w:rPr>
      </w:pPr>
    </w:p>
    <w:p w14:paraId="0A2F615B" w14:textId="7777777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lastRenderedPageBreak/>
        <w:t>ESTRUTURAS DE CONCRETO ARMADO</w:t>
      </w:r>
    </w:p>
    <w:p w14:paraId="3791260F" w14:textId="1EB9D073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4.0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GENERALIDADES</w:t>
      </w:r>
    </w:p>
    <w:p w14:paraId="2561ABF1" w14:textId="7777777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Esta seção trata das etapas referentes à execução das estruturas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concreto armado, de acordo com o projeto executivo, incluindo material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equipamentos para fabricação, transporte, lançamento, acabamento, cura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 controle tecnológico.</w:t>
      </w:r>
    </w:p>
    <w:p w14:paraId="2F96EC16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tensões características dos concretos empregados nesta obra,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designados pela notação “fck”, correspondem aos valores que apresentam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probabilidade de 5% de não serem atingidos.</w:t>
      </w:r>
    </w:p>
    <w:p w14:paraId="0687EBF9" w14:textId="2E7C7F80" w:rsidR="00897636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Será empregado para os projetos apresentados o valor de resistência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 30MPa nos elementos constituintes da infraestrutura.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 concreto será composto de cimento, água, agregados e qualquer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componente, a critério da fiscalização e por conta da Empreiteira, tal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como: incorporador de ar, redutor de água, retardador de pega,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impermeabilizante, plastificante ou outro que produza propriedades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benéficas comprovadas em ensaios laboratoriais e aprovados pela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fiscalização. Estes produtos devem assegurar:</w:t>
      </w:r>
    </w:p>
    <w:p w14:paraId="793421F8" w14:textId="77777777" w:rsidR="00CC2DC6" w:rsidRPr="00235E84" w:rsidRDefault="00CC2DC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2474BEED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Trabalhabilidade compatível com as necessidades de lançamento;</w:t>
      </w:r>
    </w:p>
    <w:p w14:paraId="6C15DE37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Homogeneidade em todos os pontos da massa;</w:t>
      </w:r>
    </w:p>
    <w:p w14:paraId="31795CFD" w14:textId="60082A71" w:rsidR="00897636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Apresentar, após o lançamento, compacidade adequada e, após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cura, durabilidade, impermeabilidade e resistência mecânica conforme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projeto estrutural.</w:t>
      </w:r>
    </w:p>
    <w:p w14:paraId="34511AED" w14:textId="77777777" w:rsidR="00CC2DC6" w:rsidRPr="00235E84" w:rsidRDefault="00CC2DC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40A25404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concreto e materiais componentes deverão possuir características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que atendam às Normas e especificações ABNT. Em casos de omissão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não aplicabilidade, prevalecem as exigências de outras normas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especificações de acordo com a fiscalização.</w:t>
      </w:r>
    </w:p>
    <w:p w14:paraId="29E3D3F2" w14:textId="77777777" w:rsidR="0018539F" w:rsidRDefault="0018539F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4522E965" w14:textId="77777777" w:rsidR="0018539F" w:rsidRDefault="0018539F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022A242F" w14:textId="77777777" w:rsidR="0018539F" w:rsidRDefault="0018539F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3572D09B" w14:textId="6760A86C" w:rsidR="00235E84" w:rsidRDefault="00897636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4.1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AÇOS</w:t>
      </w:r>
    </w:p>
    <w:p w14:paraId="0178F27F" w14:textId="77777777" w:rsidR="00CC2DC6" w:rsidRDefault="00CC2DC6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271592E7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Para as armaduras, serão empregadas barras de aço de seção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circular, de diversas bitolas do tipo CA-50 conforme indicação do projeto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estrutural.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Serão observados os números de camadas, diâmetros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dobramento, espaçamento e bitola dos diversos tipos de barras. Estas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serão amarradas com arame preto no. 16 ou 18. Deverão ser cortadas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dobradas de acordo com os detalhes do projeto.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Antes e depois da colocação em posição, a armadura deverá estar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perfeitamente limpa, sem ferrugem, pintura, graxa, terra, cimento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qualquer outro elemento que possa prejudicar sua aderência ao concreto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ou sua conservação.</w:t>
      </w:r>
    </w:p>
    <w:p w14:paraId="49605228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impureza será retirada com escova de aço ou qualquer tratamento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equivalente.</w:t>
      </w:r>
    </w:p>
    <w:p w14:paraId="22004146" w14:textId="237041E1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4.2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FÔRMAS</w:t>
      </w:r>
    </w:p>
    <w:p w14:paraId="53A5E1D2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Serão executadas rigorosamente conforme dimensões indicadas em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projeto, com material de boa qualidade e adequado ao tipo de acabamento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da superfície do concreto por ele envolvido.</w:t>
      </w:r>
    </w:p>
    <w:p w14:paraId="5B3C6585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Antes do início da concretagem, as formas serão molhadas até sua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saturação, e o excesso de água será escoado até furos nas formas, que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serão vedados em seguida.</w:t>
      </w:r>
    </w:p>
    <w:p w14:paraId="5F6AA273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juntas serão vedadas e a superfície em contato com o concreto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deverá estar isenta de impurezas prejudiciais à qualidade do acabamento.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 emprego de aditivos especiais, aplicados nas paredes internas das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formas para facilitar a desforma, somente poderão ser utilizados, mediante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aprovação prévia da fiscalização e de forma a não produzir manchas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lastRenderedPageBreak/>
        <w:t>alterações no aspecto externo das peças.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</w:p>
    <w:p w14:paraId="79C2ACCD" w14:textId="193E3CAF" w:rsidR="00235E84" w:rsidRDefault="00CC2DC6" w:rsidP="00CC2DC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5.0 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LANÇAMENTO</w:t>
      </w:r>
      <w:r w:rsid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DO CONCRETO</w:t>
      </w:r>
    </w:p>
    <w:p w14:paraId="1EBEE5B5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No caso de lançamento com distâncias verticais superiores a 2m,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poderão ser utilizados trombas, funis ou calhas previamente aprovadas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pela fiscalização. A diminuição da altura poderá ser obtida através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abertura de janelas laterais nas formas. A altura das camadas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concretagem será fixada em função das dimensões das peças e de acordo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 a NBR 6118.</w:t>
      </w:r>
    </w:p>
    <w:p w14:paraId="49F8BF8E" w14:textId="1F9E4F5C" w:rsidR="00235E84" w:rsidRDefault="00235E84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44A299C6" w14:textId="66FF0904" w:rsidR="00235E84" w:rsidRDefault="00CC2DC6" w:rsidP="00CC2DC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5.1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ADENSAMENTO</w:t>
      </w:r>
    </w:p>
    <w:p w14:paraId="3C6C2D29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concreto moldado no local será vibrado mecanicamente por meio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vibradores de imersão com diâmetro compatível para obtenção de máxima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compacidade.</w:t>
      </w:r>
    </w:p>
    <w:p w14:paraId="318245CB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vibrador de imersão deverá operar verticalmente e a penetração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será feira com seu peso próprio. Deve-se evitar contato direto com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armadura ou as formas e sua retirada deverá ser lenta para não ocasionar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formação de vazios.</w:t>
      </w:r>
    </w:p>
    <w:p w14:paraId="5A2C4DBA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agulha deverá penetrar não mais do que ¾ de seu comprimento,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deve alcançar a camada recém lançada e também a lançada.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Anteriormente, enquanto esta não tiver iniciado processo de pega.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Isto assegura boa homogeneidade e união entre as duas camadas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previne a formação de juntas frias.</w:t>
      </w:r>
    </w:p>
    <w:p w14:paraId="46DF4CCF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quantidade de vibradores e respectivas potências serão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determinadas de acordo com o volume de concreto a ser adensado. 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aplicações sucessivas serão realizadas à distância máxima equivalente ao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raio de ação de vibração.</w:t>
      </w:r>
    </w:p>
    <w:p w14:paraId="114AD683" w14:textId="25BAD699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Serão tomadas todas as precauções para evitar a formação de ninhos,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alteração na disposição das armaduras, e a formação excessiva de nata na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superfície ou segregação do concreto.</w:t>
      </w:r>
    </w:p>
    <w:p w14:paraId="0BC775EB" w14:textId="7E0363AD" w:rsidR="0018539F" w:rsidRDefault="0018539F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6313E399" w14:textId="77777777" w:rsidR="0018539F" w:rsidRDefault="0018539F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5F7C7529" w14:textId="77777777" w:rsidR="008E68B1" w:rsidRDefault="008E68B1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6C3D5A0A" w14:textId="75CA3AD1" w:rsidR="008E68B1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5.2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CURA E PROTEÇÃO DO CONCRETO</w:t>
      </w:r>
    </w:p>
    <w:p w14:paraId="6A3F5464" w14:textId="77777777" w:rsidR="00AE156F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521B34FE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Enquanto não for atingido endurecimento satisfatório, o concreto será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protegido de chuva torrencial, agentes químicos, choque e vibração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intensidade que possa produzir fissura na massa ou não aderência da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armadura ao concreto.</w:t>
      </w:r>
    </w:p>
    <w:p w14:paraId="0FFF4CE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cura do concreto deverá ser cuidadosa, devendo ser molhado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forma abundante, depois de endurecido.</w:t>
      </w:r>
    </w:p>
    <w:p w14:paraId="62E979D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proteção contra a secagem prematura visa evitar ou reduzir os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efeitos da retração por secagem e fluência, ao menos durante os primeiros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sete dias após o lançamento. Esta será realizada mantendo-se umedecida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superfície, através da utilização de película impermeável, ou ainda 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emprego de mantas hidrófilas.</w:t>
      </w:r>
    </w:p>
    <w:p w14:paraId="6E3F906B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tempo de cura poderá ser aumentado, de acordo com a natureza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 cimento da obra.</w:t>
      </w:r>
    </w:p>
    <w:p w14:paraId="41301184" w14:textId="55BBA3FA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Compostos químicos somente poderão ser empregados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aprovação da fiscalização.</w:t>
      </w:r>
    </w:p>
    <w:p w14:paraId="73972F5C" w14:textId="11807741" w:rsidR="008E68B1" w:rsidRDefault="00897636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AE156F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6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RETIRADA DAS FÔRMAS E ESCORAMENTO</w:t>
      </w:r>
    </w:p>
    <w:p w14:paraId="376D941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fôrmas não deverão ser retiradas, antes de decorridos os seguintes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prazos: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3 dias, para as faces laterais;</w:t>
      </w:r>
    </w:p>
    <w:p w14:paraId="4BFF28CD" w14:textId="77777777" w:rsidR="008E68B1" w:rsidRDefault="00897636" w:rsidP="008E68B1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14 dias, para a face inferior com pontalete bem encunhado;</w:t>
      </w:r>
    </w:p>
    <w:p w14:paraId="60AFF1E0" w14:textId="77777777" w:rsidR="008E68B1" w:rsidRDefault="00897636" w:rsidP="008E68B1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21 dias para face inferior com pontalete.</w:t>
      </w:r>
    </w:p>
    <w:p w14:paraId="56144AF6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pontalete que permanecer após a desforma, não deverá produzir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esforço de sinal contrário ao do carregamento ao qual a estrutura foi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projetada para evitar o aparecimento de trincas ou rompimento.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Somente será permitido o uso da estrutura como elemento estrutural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lastRenderedPageBreak/>
        <w:t>auxiliar da construção, ou como depósito provisório de material, após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verificação das condições de estabilidade e aprovação da fiscalização.</w:t>
      </w:r>
    </w:p>
    <w:p w14:paraId="2E475199" w14:textId="0D0F5940" w:rsidR="008E68B1" w:rsidRDefault="00897636" w:rsidP="0018539F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AE156F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7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. EXECUÇÃO DA INFRAESTRUTURA</w:t>
      </w:r>
    </w:p>
    <w:p w14:paraId="7E05BD56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cabeceiras serão executadas em concreto armado com resistência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característica à compressão de 30MPa (C30) e, além de receber as cargas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provenientes do tráfego e do peso próprio da superestrutura, receberão 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cargas provenientes do aterro.</w:t>
      </w:r>
    </w:p>
    <w:p w14:paraId="0C6BEFB6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escavação será executada até atingir a cota de projeto, devendo-se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proceder ao alargamento da escavação para execução das cabeceiras.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Deve-se executar uma camada na base de 5cm de espessura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composta por brita número 2. Em seguida, deve-se executar as cabeceiras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 acordo com os procedimentos normativos e os apresentados no capítulo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6 deste documento.</w:t>
      </w:r>
    </w:p>
    <w:p w14:paraId="285DBA11" w14:textId="5FBECF2B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AE156F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7.1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Guarda-rodas</w:t>
      </w:r>
    </w:p>
    <w:p w14:paraId="4CB1D808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guarda-rodas será executado de acordo com o projeto estrutural,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após a concretagem da capa da laje do tabuleiro. A resistência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característica à compressão do concreto é de 25MPa.</w:t>
      </w:r>
    </w:p>
    <w:p w14:paraId="4C53D8F3" w14:textId="77777777" w:rsidR="008E68B1" w:rsidRDefault="008E68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699494EF" w14:textId="5CB1B618" w:rsidR="008E68B1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8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VISTORIA E MANUTENÇÃO DA OBRA</w:t>
      </w:r>
    </w:p>
    <w:p w14:paraId="397A903B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Ponte deverá sofrer vistorias periódicas para avaliar a estrutura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durante a execução. Nesta deverão ser avaliadas a presença de possíveis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alterações que aconteçam na obra devendo-se neste caso consultar 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projetista para proceder a devida análise.</w:t>
      </w:r>
    </w:p>
    <w:p w14:paraId="66C6F190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Deverão ser realizadas limpezas periódicas do leito do Rio para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retirada de entulhos que possam prejudicar a passagem de água pelo vão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da ponte.</w:t>
      </w:r>
    </w:p>
    <w:p w14:paraId="5F0E8E46" w14:textId="77777777" w:rsidR="008E68B1" w:rsidRDefault="008E68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4B4A54AD" w14:textId="13B26518" w:rsidR="008E68B1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9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DESMOBILIZAÇÃO DA OBRA</w:t>
      </w:r>
    </w:p>
    <w:p w14:paraId="3DDD074F" w14:textId="77777777" w:rsidR="00AE156F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193C705A" w14:textId="63826DCA" w:rsidR="00897636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lastRenderedPageBreak/>
        <w:t>Ao final da obra deverão ser removidas todas as instalações do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canteiro de obra, equipamentos, edificações temporárias, sobras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material, formas, sucatas, etc. A escolha do local de destino do material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será de inteira responsabilidade da empresa executora.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empreiteira deverá deixar todo o canteiro em condições seguras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utilização</w:t>
      </w:r>
      <w:r w:rsidR="008E68B1">
        <w:rPr>
          <w:rFonts w:eastAsiaTheme="minorEastAsia" w:cs="Arial"/>
          <w:color w:val="000000"/>
          <w:sz w:val="24"/>
          <w:szCs w:val="24"/>
          <w:lang w:eastAsia="en-US"/>
        </w:rPr>
        <w:t>.</w:t>
      </w:r>
    </w:p>
    <w:p w14:paraId="1DBABE38" w14:textId="77777777" w:rsidR="008E68B1" w:rsidRPr="00235E84" w:rsidRDefault="008E68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bookmarkEnd w:id="4"/>
    <w:p w14:paraId="7EFB9D1A" w14:textId="41A6C097" w:rsidR="003237A3" w:rsidRPr="00235E84" w:rsidRDefault="003237A3" w:rsidP="003237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73AB03" w14:textId="6A329EBB" w:rsidR="00930E12" w:rsidRPr="00235E84" w:rsidRDefault="00930E12" w:rsidP="00024909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235E84">
        <w:rPr>
          <w:rFonts w:ascii="Arial" w:hAnsi="Arial" w:cs="Arial"/>
          <w:b/>
          <w:i/>
          <w:iCs/>
          <w:sz w:val="24"/>
          <w:szCs w:val="24"/>
        </w:rPr>
        <w:t>Departamento de Engenharia</w:t>
      </w:r>
    </w:p>
    <w:p w14:paraId="1BDEC30D" w14:textId="4C5F514D" w:rsidR="00B2275B" w:rsidRPr="00235E84" w:rsidRDefault="00B2275B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D74EA7F" w14:textId="77777777" w:rsidR="009F7503" w:rsidRPr="00235E84" w:rsidRDefault="009F7503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B7473F2" w14:textId="7723C2BC" w:rsidR="00930E12" w:rsidRPr="00235E84" w:rsidRDefault="00930E12" w:rsidP="00B2275B">
      <w:pPr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35E84">
        <w:rPr>
          <w:rFonts w:ascii="Arial" w:hAnsi="Arial" w:cs="Arial"/>
          <w:i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73516D" wp14:editId="73079311">
                <wp:simplePos x="0" y="0"/>
                <wp:positionH relativeFrom="margin">
                  <wp:posOffset>2797175</wp:posOffset>
                </wp:positionH>
                <wp:positionV relativeFrom="margin">
                  <wp:posOffset>4961890</wp:posOffset>
                </wp:positionV>
                <wp:extent cx="2795905" cy="635"/>
                <wp:effectExtent l="635" t="0" r="3810" b="190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78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0.25pt,390.7pt" to="440.4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jmAIAANYFAAAOAAAAZHJzL2Uyb0RvYy54bWysVNlu3CAUfa/Uf0C8O95XxVNlvPQlbSMl&#10;/QAG8NiqDRaQWVT13wvMkpm0UqumfkAG7r2ce86B2w+7aQQbKuTAWQn9Gw8CyjAnA1uX8OtT62QQ&#10;SIUYQSNntIR7KuGHxft3t9u5oAHv+UioALoIk8V2LmGv1Fy4rsQ9nZC84TNlerPjYkJKT8XaJQJt&#10;dfVpdAPPS9wtF2QWHFMp9Wp92IQLW7/rKFZfuk5SBcYSamzKjsKOKzO6i1tUrAWa+wEfYaB/QDGh&#10;gelDz6VqpBB4FsMvpaYBCy55p24wn1zedQOmtgfdje+96uaxRzO1vWhy5HymSf6/svjz5kGAgZQw&#10;hIChSUtUaaGw4gIIqjgIDUXbWRY6smIPwjSJd+xxvuf4mwSMVz1ia2qhPu1nne+bDPcqxUzkrA9a&#10;bT9xomPQs+KWr10nJlNSMwF2Vpb9WRa6UwDrxSDN49yLIcB6LwljWx8Vp9RZSPWR8gmYnxKOAzOc&#10;oQJt7qUyUFBxCjHLjLfDOFrdR3a1oAMPK9Qa55CNCg1D/5pIA8iK+j338iZrssiJgqRxIq+unbu2&#10;ipyk9dO4Duuqqv0fBoUfFf1ACGXm0JPB/OjvBDxa/WCNs8XODbjX1W2nGuIrpH4Qecsgd9okS52o&#10;jWInT73M8fx8mSdelEd1e430XhP4dqRgW8I8DmIrheTjQAwDBpsU61U1CrBB5k7a76joVZjgz4xY&#10;mXqKSMMIUNZeTNsTmupygmCk+tXRPzZOoWH8c9wFa6bT37N218ZeGoWZk6Zx6ERh4znLrK2cu8pP&#10;krRZVsvmlb6N9Yx8O3FWvgsDXuA9nvECWTv25E574cwdO9zWFSf7B2Hcb+6efjxs0vGhM6/T5dxG&#10;vTzHi58AAAD//wMAUEsDBBQABgAIAAAAIQCfart04AAAAAsBAAAPAAAAZHJzL2Rvd25yZXYueG1s&#10;TI/BTsMwDIbvSLxDZCRuLBm0EHVNJ5iEOCGxUaQdsya0FY1TNWnX7ekxXOBo+9Pv78/Xs+vYZIfQ&#10;elSwXAhgFitvWqwVlO/PNxJYiBqN7jxaBScbYF1cXuQ6M/6IWzvtYs0oBEOmFTQx9hnnoWqs02Hh&#10;e4t0+/SD05HGoeZm0EcKdx2/FeKeO90ifWh0bzeNrb52o1MgTk+vW39+K6ePTVqe6+FlP8o7pa6v&#10;5scVsGjn+AfDjz6pQ0FOBz+iCaxTkCQiJVTBg1wmwIiQUlCZw+8mBV7k/H+H4hsAAP//AwBQSwEC&#10;LQAUAAYACAAAACEAtoM4kv4AAADhAQAAEwAAAAAAAAAAAAAAAAAAAAAAW0NvbnRlbnRfVHlwZXNd&#10;LnhtbFBLAQItABQABgAIAAAAIQA4/SH/1gAAAJQBAAALAAAAAAAAAAAAAAAAAC8BAABfcmVscy8u&#10;cmVsc1BLAQItABQABgAIAAAAIQBVOg7jmAIAANYFAAAOAAAAAAAAAAAAAAAAAC4CAABkcnMvZTJv&#10;RG9jLnhtbFBLAQItABQABgAIAAAAIQCfart04AAAAAsBAAAPAAAAAAAAAAAAAAAAAPIEAABkcnMv&#10;ZG93bnJldi54bWxQSwUGAAAAAAQABADzAAAA/wUAAAAA&#10;" o:allowincell="f" stroked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F973FA" w:rsidRPr="00235E84">
        <w:rPr>
          <w:rFonts w:ascii="Arial" w:hAnsi="Arial" w:cs="Arial"/>
          <w:i/>
          <w:iCs/>
          <w:sz w:val="24"/>
          <w:szCs w:val="24"/>
        </w:rPr>
        <w:t xml:space="preserve">Eng. Civil </w:t>
      </w:r>
      <w:r w:rsidR="006E3D60" w:rsidRPr="00235E84">
        <w:rPr>
          <w:rFonts w:ascii="Arial" w:hAnsi="Arial" w:cs="Arial"/>
          <w:i/>
          <w:iCs/>
          <w:sz w:val="24"/>
          <w:szCs w:val="24"/>
        </w:rPr>
        <w:t>Eduardo Dallo</w:t>
      </w:r>
    </w:p>
    <w:p w14:paraId="7D90ED4B" w14:textId="74A8AB0E" w:rsidR="00930E12" w:rsidRPr="00235E84" w:rsidRDefault="00F973FA" w:rsidP="00B2275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5E84">
        <w:rPr>
          <w:rFonts w:ascii="Arial" w:hAnsi="Arial" w:cs="Arial"/>
          <w:sz w:val="24"/>
          <w:szCs w:val="24"/>
        </w:rPr>
        <w:t xml:space="preserve">CREA/SC </w:t>
      </w:r>
      <w:r w:rsidR="006E3D60" w:rsidRPr="00235E84">
        <w:rPr>
          <w:rFonts w:ascii="Arial" w:hAnsi="Arial" w:cs="Arial"/>
          <w:sz w:val="24"/>
          <w:szCs w:val="24"/>
        </w:rPr>
        <w:t>177935-2</w:t>
      </w:r>
    </w:p>
    <w:p w14:paraId="71157B85" w14:textId="325D3C28" w:rsidR="00B2275B" w:rsidRPr="00235E84" w:rsidRDefault="00BC52A4" w:rsidP="00B2275B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35E84">
        <w:rPr>
          <w:rFonts w:ascii="Arial" w:hAnsi="Arial" w:cs="Arial"/>
          <w:sz w:val="24"/>
          <w:szCs w:val="24"/>
        </w:rPr>
        <w:t xml:space="preserve">Dionísio Cerqueira – SC, </w:t>
      </w:r>
      <w:r w:rsidR="00354CC8">
        <w:rPr>
          <w:rFonts w:ascii="Arial" w:hAnsi="Arial" w:cs="Arial"/>
          <w:sz w:val="24"/>
          <w:szCs w:val="24"/>
        </w:rPr>
        <w:t>setembro</w:t>
      </w:r>
      <w:r w:rsidRPr="00235E84">
        <w:rPr>
          <w:rFonts w:ascii="Arial" w:hAnsi="Arial" w:cs="Arial"/>
          <w:sz w:val="24"/>
          <w:szCs w:val="24"/>
        </w:rPr>
        <w:t xml:space="preserve"> </w:t>
      </w:r>
      <w:r w:rsidR="00B2275B" w:rsidRPr="00235E84">
        <w:rPr>
          <w:rFonts w:ascii="Arial" w:hAnsi="Arial" w:cs="Arial"/>
          <w:sz w:val="24"/>
          <w:szCs w:val="24"/>
        </w:rPr>
        <w:t>de 202</w:t>
      </w:r>
      <w:r w:rsidR="006E3D60" w:rsidRPr="00235E84">
        <w:rPr>
          <w:rFonts w:ascii="Arial" w:hAnsi="Arial" w:cs="Arial"/>
          <w:sz w:val="24"/>
          <w:szCs w:val="24"/>
        </w:rPr>
        <w:t>2</w:t>
      </w:r>
    </w:p>
    <w:sectPr w:rsidR="00B2275B" w:rsidRPr="00235E84" w:rsidSect="00C6579F">
      <w:headerReference w:type="default" r:id="rId8"/>
      <w:footerReference w:type="default" r:id="rId9"/>
      <w:pgSz w:w="11906" w:h="16838"/>
      <w:pgMar w:top="1417" w:right="1701" w:bottom="1417" w:left="1701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AD98" w14:textId="77777777" w:rsidR="00247BA2" w:rsidRDefault="00247BA2">
      <w:pPr>
        <w:spacing w:before="0" w:after="0" w:line="240" w:lineRule="auto"/>
      </w:pPr>
      <w:r>
        <w:separator/>
      </w:r>
    </w:p>
  </w:endnote>
  <w:endnote w:type="continuationSeparator" w:id="0">
    <w:p w14:paraId="6D5D179C" w14:textId="77777777" w:rsidR="00247BA2" w:rsidRDefault="00247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Verdana-Italic">
    <w:altName w:val="Verdana"/>
    <w:panose1 w:val="00000000000000000000"/>
    <w:charset w:val="00"/>
    <w:family w:val="roman"/>
    <w:notTrueType/>
    <w:pitch w:val="default"/>
  </w:font>
  <w:font w:name="Verdana-BoldItalic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3E7" w14:textId="77777777" w:rsidR="007A17CE" w:rsidRDefault="008074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504C30" wp14:editId="72878ACD">
          <wp:simplePos x="0" y="0"/>
          <wp:positionH relativeFrom="page">
            <wp:posOffset>866140</wp:posOffset>
          </wp:positionH>
          <wp:positionV relativeFrom="page">
            <wp:posOffset>9644587</wp:posOffset>
          </wp:positionV>
          <wp:extent cx="5760085" cy="887095"/>
          <wp:effectExtent l="0" t="0" r="0" b="825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D783" w14:textId="77777777" w:rsidR="00247BA2" w:rsidRDefault="00247BA2">
      <w:pPr>
        <w:spacing w:before="0" w:after="0" w:line="240" w:lineRule="auto"/>
      </w:pPr>
      <w:r>
        <w:separator/>
      </w:r>
    </w:p>
  </w:footnote>
  <w:footnote w:type="continuationSeparator" w:id="0">
    <w:p w14:paraId="2906C041" w14:textId="77777777" w:rsidR="00247BA2" w:rsidRDefault="00247B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CF0" w14:textId="77777777" w:rsidR="00D96E34" w:rsidRDefault="002F3079" w:rsidP="00D232B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7BD7E5" wp14:editId="1C163732">
          <wp:simplePos x="0" y="0"/>
          <wp:positionH relativeFrom="margin">
            <wp:align>center</wp:align>
          </wp:positionH>
          <wp:positionV relativeFrom="page">
            <wp:posOffset>143510</wp:posOffset>
          </wp:positionV>
          <wp:extent cx="5489575" cy="1170305"/>
          <wp:effectExtent l="0" t="0" r="0" b="0"/>
          <wp:wrapNone/>
          <wp:docPr id="5" name="Imagem 5" descr="D:\usuario\Downloads\projet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Downloads\projeto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E14AD" w14:textId="77777777" w:rsidR="007A17CE" w:rsidRDefault="00280D41" w:rsidP="00D232B9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37E"/>
    <w:multiLevelType w:val="multilevel"/>
    <w:tmpl w:val="14AA351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Arial" w:hint="default"/>
        <w:b/>
      </w:rPr>
    </w:lvl>
  </w:abstractNum>
  <w:abstractNum w:abstractNumId="1" w15:restartNumberingAfterBreak="0">
    <w:nsid w:val="10B531FB"/>
    <w:multiLevelType w:val="hybridMultilevel"/>
    <w:tmpl w:val="509610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36602C"/>
    <w:multiLevelType w:val="multilevel"/>
    <w:tmpl w:val="DBF27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E5C76"/>
    <w:multiLevelType w:val="hybridMultilevel"/>
    <w:tmpl w:val="657CA6F6"/>
    <w:lvl w:ilvl="0" w:tplc="F1A62A12">
      <w:start w:val="65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213019"/>
    <w:multiLevelType w:val="multilevel"/>
    <w:tmpl w:val="E478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58136C"/>
    <w:multiLevelType w:val="hybridMultilevel"/>
    <w:tmpl w:val="3C6A0786"/>
    <w:lvl w:ilvl="0" w:tplc="A300A89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DE8"/>
    <w:multiLevelType w:val="multilevel"/>
    <w:tmpl w:val="FC18C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265336"/>
    <w:multiLevelType w:val="multilevel"/>
    <w:tmpl w:val="FBE63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8" w15:restartNumberingAfterBreak="0">
    <w:nsid w:val="398F55AE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DF76B17"/>
    <w:multiLevelType w:val="multilevel"/>
    <w:tmpl w:val="2DCAF56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6B1E77"/>
    <w:multiLevelType w:val="hybridMultilevel"/>
    <w:tmpl w:val="CE10FA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CF062B"/>
    <w:multiLevelType w:val="multilevel"/>
    <w:tmpl w:val="A0CA0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0B0639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5DE42E38"/>
    <w:multiLevelType w:val="multilevel"/>
    <w:tmpl w:val="466C2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027135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02B0EED"/>
    <w:multiLevelType w:val="multilevel"/>
    <w:tmpl w:val="FDB6BC52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D884F2C"/>
    <w:multiLevelType w:val="hybridMultilevel"/>
    <w:tmpl w:val="24BCC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A084C"/>
    <w:multiLevelType w:val="multilevel"/>
    <w:tmpl w:val="DA22F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32120B"/>
    <w:multiLevelType w:val="hybridMultilevel"/>
    <w:tmpl w:val="E884A3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342BED"/>
    <w:multiLevelType w:val="multilevel"/>
    <w:tmpl w:val="C3EE00A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Arial" w:hint="default"/>
        <w:b/>
      </w:rPr>
    </w:lvl>
  </w:abstractNum>
  <w:num w:numId="1" w16cid:durableId="1381250241">
    <w:abstractNumId w:val="18"/>
  </w:num>
  <w:num w:numId="2" w16cid:durableId="1243371673">
    <w:abstractNumId w:val="8"/>
  </w:num>
  <w:num w:numId="3" w16cid:durableId="1114865177">
    <w:abstractNumId w:val="6"/>
  </w:num>
  <w:num w:numId="4" w16cid:durableId="120150191">
    <w:abstractNumId w:val="11"/>
  </w:num>
  <w:num w:numId="5" w16cid:durableId="922375296">
    <w:abstractNumId w:val="4"/>
  </w:num>
  <w:num w:numId="6" w16cid:durableId="1635674944">
    <w:abstractNumId w:val="17"/>
  </w:num>
  <w:num w:numId="7" w16cid:durableId="2125348222">
    <w:abstractNumId w:val="2"/>
  </w:num>
  <w:num w:numId="8" w16cid:durableId="1287813202">
    <w:abstractNumId w:val="5"/>
  </w:num>
  <w:num w:numId="9" w16cid:durableId="565263161">
    <w:abstractNumId w:val="15"/>
  </w:num>
  <w:num w:numId="10" w16cid:durableId="1753313445">
    <w:abstractNumId w:val="0"/>
  </w:num>
  <w:num w:numId="11" w16cid:durableId="2077050932">
    <w:abstractNumId w:val="3"/>
  </w:num>
  <w:num w:numId="12" w16cid:durableId="1693452601">
    <w:abstractNumId w:val="12"/>
  </w:num>
  <w:num w:numId="13" w16cid:durableId="1310598278">
    <w:abstractNumId w:val="7"/>
  </w:num>
  <w:num w:numId="14" w16cid:durableId="418215372">
    <w:abstractNumId w:val="19"/>
  </w:num>
  <w:num w:numId="15" w16cid:durableId="796068442">
    <w:abstractNumId w:val="13"/>
  </w:num>
  <w:num w:numId="16" w16cid:durableId="1573277090">
    <w:abstractNumId w:val="14"/>
  </w:num>
  <w:num w:numId="17" w16cid:durableId="1839421081">
    <w:abstractNumId w:val="1"/>
  </w:num>
  <w:num w:numId="18" w16cid:durableId="1181159061">
    <w:abstractNumId w:val="16"/>
  </w:num>
  <w:num w:numId="19" w16cid:durableId="1971285033">
    <w:abstractNumId w:val="10"/>
  </w:num>
  <w:num w:numId="20" w16cid:durableId="542712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5A"/>
    <w:rsid w:val="000007B0"/>
    <w:rsid w:val="00010487"/>
    <w:rsid w:val="00015A92"/>
    <w:rsid w:val="000212C2"/>
    <w:rsid w:val="0002407D"/>
    <w:rsid w:val="00024909"/>
    <w:rsid w:val="00046EBC"/>
    <w:rsid w:val="00050822"/>
    <w:rsid w:val="0005329B"/>
    <w:rsid w:val="0006650A"/>
    <w:rsid w:val="000765FF"/>
    <w:rsid w:val="00080E23"/>
    <w:rsid w:val="00091BD5"/>
    <w:rsid w:val="000A28B5"/>
    <w:rsid w:val="000A2BEB"/>
    <w:rsid w:val="000A3B0C"/>
    <w:rsid w:val="000A68DC"/>
    <w:rsid w:val="000B6BEA"/>
    <w:rsid w:val="000C114E"/>
    <w:rsid w:val="000E2443"/>
    <w:rsid w:val="000E73FE"/>
    <w:rsid w:val="000E76A3"/>
    <w:rsid w:val="0010248D"/>
    <w:rsid w:val="00111A88"/>
    <w:rsid w:val="00142DD8"/>
    <w:rsid w:val="00155555"/>
    <w:rsid w:val="00160381"/>
    <w:rsid w:val="0017034A"/>
    <w:rsid w:val="0018539F"/>
    <w:rsid w:val="001A1E9C"/>
    <w:rsid w:val="00212006"/>
    <w:rsid w:val="00223721"/>
    <w:rsid w:val="002326B2"/>
    <w:rsid w:val="00235DDC"/>
    <w:rsid w:val="00235E84"/>
    <w:rsid w:val="002422F6"/>
    <w:rsid w:val="00247BA2"/>
    <w:rsid w:val="00252D37"/>
    <w:rsid w:val="00253AF3"/>
    <w:rsid w:val="002547A6"/>
    <w:rsid w:val="0026080A"/>
    <w:rsid w:val="00262B9E"/>
    <w:rsid w:val="00270A90"/>
    <w:rsid w:val="002747CC"/>
    <w:rsid w:val="00280D41"/>
    <w:rsid w:val="00283344"/>
    <w:rsid w:val="002A1971"/>
    <w:rsid w:val="002A77D0"/>
    <w:rsid w:val="002B3373"/>
    <w:rsid w:val="002B4C7E"/>
    <w:rsid w:val="002B524F"/>
    <w:rsid w:val="002B67A3"/>
    <w:rsid w:val="002C31DB"/>
    <w:rsid w:val="002C3BB6"/>
    <w:rsid w:val="002D2A82"/>
    <w:rsid w:val="002E2A3B"/>
    <w:rsid w:val="002E3DD8"/>
    <w:rsid w:val="002E596D"/>
    <w:rsid w:val="002E60CD"/>
    <w:rsid w:val="002F3079"/>
    <w:rsid w:val="002F71D7"/>
    <w:rsid w:val="00300436"/>
    <w:rsid w:val="00313DEB"/>
    <w:rsid w:val="00320F0B"/>
    <w:rsid w:val="003237A3"/>
    <w:rsid w:val="003269A3"/>
    <w:rsid w:val="0033268F"/>
    <w:rsid w:val="00336CB4"/>
    <w:rsid w:val="00337CB4"/>
    <w:rsid w:val="003414BF"/>
    <w:rsid w:val="00341969"/>
    <w:rsid w:val="003508D2"/>
    <w:rsid w:val="00354CC8"/>
    <w:rsid w:val="00357CFB"/>
    <w:rsid w:val="003671F5"/>
    <w:rsid w:val="00371E04"/>
    <w:rsid w:val="00374F0B"/>
    <w:rsid w:val="00387029"/>
    <w:rsid w:val="003A1A3B"/>
    <w:rsid w:val="003A4A31"/>
    <w:rsid w:val="003A59D7"/>
    <w:rsid w:val="003B7D61"/>
    <w:rsid w:val="003C19DB"/>
    <w:rsid w:val="003E7C7A"/>
    <w:rsid w:val="003F5871"/>
    <w:rsid w:val="003F6FA6"/>
    <w:rsid w:val="004053F9"/>
    <w:rsid w:val="00431BAE"/>
    <w:rsid w:val="00437502"/>
    <w:rsid w:val="004428C3"/>
    <w:rsid w:val="00445147"/>
    <w:rsid w:val="004464DE"/>
    <w:rsid w:val="0045119B"/>
    <w:rsid w:val="00470365"/>
    <w:rsid w:val="0047724C"/>
    <w:rsid w:val="00484AED"/>
    <w:rsid w:val="00486C00"/>
    <w:rsid w:val="00490C24"/>
    <w:rsid w:val="00491AB9"/>
    <w:rsid w:val="0049269F"/>
    <w:rsid w:val="004A1C52"/>
    <w:rsid w:val="004A4CED"/>
    <w:rsid w:val="004A61EC"/>
    <w:rsid w:val="004B2C36"/>
    <w:rsid w:val="004D2BF1"/>
    <w:rsid w:val="004D4276"/>
    <w:rsid w:val="004E52EF"/>
    <w:rsid w:val="00500FA8"/>
    <w:rsid w:val="0050329E"/>
    <w:rsid w:val="0050727F"/>
    <w:rsid w:val="0051414E"/>
    <w:rsid w:val="0051784F"/>
    <w:rsid w:val="00523D24"/>
    <w:rsid w:val="00525515"/>
    <w:rsid w:val="00525F26"/>
    <w:rsid w:val="005301E6"/>
    <w:rsid w:val="00531C9C"/>
    <w:rsid w:val="00574F5B"/>
    <w:rsid w:val="0059100D"/>
    <w:rsid w:val="005B251A"/>
    <w:rsid w:val="005B4E59"/>
    <w:rsid w:val="005C1B3D"/>
    <w:rsid w:val="005C1E3A"/>
    <w:rsid w:val="005C3234"/>
    <w:rsid w:val="005C7566"/>
    <w:rsid w:val="005E0544"/>
    <w:rsid w:val="005E77DB"/>
    <w:rsid w:val="00600439"/>
    <w:rsid w:val="00602D7E"/>
    <w:rsid w:val="00615FB5"/>
    <w:rsid w:val="00625661"/>
    <w:rsid w:val="00634372"/>
    <w:rsid w:val="00635D01"/>
    <w:rsid w:val="00635F73"/>
    <w:rsid w:val="00642655"/>
    <w:rsid w:val="0064798D"/>
    <w:rsid w:val="00652C8D"/>
    <w:rsid w:val="00653AE1"/>
    <w:rsid w:val="006554CB"/>
    <w:rsid w:val="006620C1"/>
    <w:rsid w:val="006665FC"/>
    <w:rsid w:val="006748A6"/>
    <w:rsid w:val="00690E12"/>
    <w:rsid w:val="006B1438"/>
    <w:rsid w:val="006C50EB"/>
    <w:rsid w:val="006C5F1D"/>
    <w:rsid w:val="006D5D5B"/>
    <w:rsid w:val="006D72AA"/>
    <w:rsid w:val="006E3A6C"/>
    <w:rsid w:val="006E3D60"/>
    <w:rsid w:val="006F4D6F"/>
    <w:rsid w:val="006F4D99"/>
    <w:rsid w:val="007018B1"/>
    <w:rsid w:val="00711F64"/>
    <w:rsid w:val="00735150"/>
    <w:rsid w:val="00736066"/>
    <w:rsid w:val="00740A44"/>
    <w:rsid w:val="007444EE"/>
    <w:rsid w:val="00746257"/>
    <w:rsid w:val="00746B51"/>
    <w:rsid w:val="007478CB"/>
    <w:rsid w:val="00760F1D"/>
    <w:rsid w:val="00767492"/>
    <w:rsid w:val="00783A58"/>
    <w:rsid w:val="0078499E"/>
    <w:rsid w:val="007A43CC"/>
    <w:rsid w:val="007B776A"/>
    <w:rsid w:val="007C1FDE"/>
    <w:rsid w:val="007D1DCF"/>
    <w:rsid w:val="007D63B6"/>
    <w:rsid w:val="007E1F82"/>
    <w:rsid w:val="007E4AB2"/>
    <w:rsid w:val="007F3B9B"/>
    <w:rsid w:val="0080087A"/>
    <w:rsid w:val="0080745A"/>
    <w:rsid w:val="00812CA0"/>
    <w:rsid w:val="00816713"/>
    <w:rsid w:val="00850DD7"/>
    <w:rsid w:val="0085569F"/>
    <w:rsid w:val="0087451A"/>
    <w:rsid w:val="00876F54"/>
    <w:rsid w:val="008776F2"/>
    <w:rsid w:val="008918B9"/>
    <w:rsid w:val="00897636"/>
    <w:rsid w:val="0089777D"/>
    <w:rsid w:val="008A0904"/>
    <w:rsid w:val="008A13B5"/>
    <w:rsid w:val="008A4586"/>
    <w:rsid w:val="008A515C"/>
    <w:rsid w:val="008A796F"/>
    <w:rsid w:val="008B31DC"/>
    <w:rsid w:val="008B3816"/>
    <w:rsid w:val="008C088A"/>
    <w:rsid w:val="008C627A"/>
    <w:rsid w:val="008C6ECB"/>
    <w:rsid w:val="008D1165"/>
    <w:rsid w:val="008D2576"/>
    <w:rsid w:val="008E68B1"/>
    <w:rsid w:val="008F5F65"/>
    <w:rsid w:val="008F7558"/>
    <w:rsid w:val="008F7C01"/>
    <w:rsid w:val="00920000"/>
    <w:rsid w:val="00930E12"/>
    <w:rsid w:val="00943E22"/>
    <w:rsid w:val="00946260"/>
    <w:rsid w:val="009550B6"/>
    <w:rsid w:val="00957584"/>
    <w:rsid w:val="0096541A"/>
    <w:rsid w:val="00973B75"/>
    <w:rsid w:val="009B7AF3"/>
    <w:rsid w:val="009C17F1"/>
    <w:rsid w:val="009C2C22"/>
    <w:rsid w:val="009C7272"/>
    <w:rsid w:val="009E129F"/>
    <w:rsid w:val="009F2A95"/>
    <w:rsid w:val="009F7503"/>
    <w:rsid w:val="00A015C4"/>
    <w:rsid w:val="00A16750"/>
    <w:rsid w:val="00A23D85"/>
    <w:rsid w:val="00A31F30"/>
    <w:rsid w:val="00A35794"/>
    <w:rsid w:val="00A46CC1"/>
    <w:rsid w:val="00A55FD5"/>
    <w:rsid w:val="00A6201A"/>
    <w:rsid w:val="00A62A3F"/>
    <w:rsid w:val="00A65196"/>
    <w:rsid w:val="00A65E5F"/>
    <w:rsid w:val="00A66B15"/>
    <w:rsid w:val="00A67A3B"/>
    <w:rsid w:val="00A75FBF"/>
    <w:rsid w:val="00A77EE7"/>
    <w:rsid w:val="00A8774A"/>
    <w:rsid w:val="00A94874"/>
    <w:rsid w:val="00A94FC5"/>
    <w:rsid w:val="00AB35AA"/>
    <w:rsid w:val="00AB6335"/>
    <w:rsid w:val="00AD67BA"/>
    <w:rsid w:val="00AE156F"/>
    <w:rsid w:val="00AE286C"/>
    <w:rsid w:val="00AF0CA9"/>
    <w:rsid w:val="00AF1C3A"/>
    <w:rsid w:val="00AF2DFF"/>
    <w:rsid w:val="00B04033"/>
    <w:rsid w:val="00B0599E"/>
    <w:rsid w:val="00B069EF"/>
    <w:rsid w:val="00B2275B"/>
    <w:rsid w:val="00B27430"/>
    <w:rsid w:val="00B3110D"/>
    <w:rsid w:val="00B40F0B"/>
    <w:rsid w:val="00B42AC2"/>
    <w:rsid w:val="00B5012D"/>
    <w:rsid w:val="00B53248"/>
    <w:rsid w:val="00B57DA2"/>
    <w:rsid w:val="00B72E72"/>
    <w:rsid w:val="00B738F5"/>
    <w:rsid w:val="00B84D34"/>
    <w:rsid w:val="00B934F7"/>
    <w:rsid w:val="00B94BD5"/>
    <w:rsid w:val="00BA0407"/>
    <w:rsid w:val="00BB2578"/>
    <w:rsid w:val="00BB2734"/>
    <w:rsid w:val="00BB5C15"/>
    <w:rsid w:val="00BB62A7"/>
    <w:rsid w:val="00BC52A4"/>
    <w:rsid w:val="00BD34F9"/>
    <w:rsid w:val="00BD5E40"/>
    <w:rsid w:val="00BE7E3C"/>
    <w:rsid w:val="00BF278E"/>
    <w:rsid w:val="00BF3514"/>
    <w:rsid w:val="00C06EDF"/>
    <w:rsid w:val="00C13C7B"/>
    <w:rsid w:val="00C26FF6"/>
    <w:rsid w:val="00C315E7"/>
    <w:rsid w:val="00C330C8"/>
    <w:rsid w:val="00C37815"/>
    <w:rsid w:val="00C442A1"/>
    <w:rsid w:val="00C56587"/>
    <w:rsid w:val="00C6579F"/>
    <w:rsid w:val="00C722F2"/>
    <w:rsid w:val="00C82633"/>
    <w:rsid w:val="00C87074"/>
    <w:rsid w:val="00C90CAD"/>
    <w:rsid w:val="00CB7D4B"/>
    <w:rsid w:val="00CC1A4C"/>
    <w:rsid w:val="00CC2DC6"/>
    <w:rsid w:val="00CD6B94"/>
    <w:rsid w:val="00CE24D6"/>
    <w:rsid w:val="00CF3A03"/>
    <w:rsid w:val="00D0246F"/>
    <w:rsid w:val="00D12916"/>
    <w:rsid w:val="00D168F5"/>
    <w:rsid w:val="00D2105E"/>
    <w:rsid w:val="00D422EA"/>
    <w:rsid w:val="00D460C4"/>
    <w:rsid w:val="00D474CA"/>
    <w:rsid w:val="00D70154"/>
    <w:rsid w:val="00D77770"/>
    <w:rsid w:val="00D871C6"/>
    <w:rsid w:val="00D87F50"/>
    <w:rsid w:val="00D92661"/>
    <w:rsid w:val="00D96E34"/>
    <w:rsid w:val="00DB2B09"/>
    <w:rsid w:val="00DC153E"/>
    <w:rsid w:val="00DD32FA"/>
    <w:rsid w:val="00DD3903"/>
    <w:rsid w:val="00DE0712"/>
    <w:rsid w:val="00DF616D"/>
    <w:rsid w:val="00E046C6"/>
    <w:rsid w:val="00E0768D"/>
    <w:rsid w:val="00E16404"/>
    <w:rsid w:val="00E23B8B"/>
    <w:rsid w:val="00E3414A"/>
    <w:rsid w:val="00E34724"/>
    <w:rsid w:val="00E35A8A"/>
    <w:rsid w:val="00E41CA8"/>
    <w:rsid w:val="00E51D7C"/>
    <w:rsid w:val="00E607DF"/>
    <w:rsid w:val="00E61CF7"/>
    <w:rsid w:val="00E62BC6"/>
    <w:rsid w:val="00E65AA5"/>
    <w:rsid w:val="00E6788A"/>
    <w:rsid w:val="00E72B57"/>
    <w:rsid w:val="00E74041"/>
    <w:rsid w:val="00E76278"/>
    <w:rsid w:val="00E81E8F"/>
    <w:rsid w:val="00E8495E"/>
    <w:rsid w:val="00E855E6"/>
    <w:rsid w:val="00E85B26"/>
    <w:rsid w:val="00E86B2F"/>
    <w:rsid w:val="00ED58A1"/>
    <w:rsid w:val="00ED7F8F"/>
    <w:rsid w:val="00EE3DBF"/>
    <w:rsid w:val="00F2411E"/>
    <w:rsid w:val="00F33635"/>
    <w:rsid w:val="00F3638D"/>
    <w:rsid w:val="00F412AA"/>
    <w:rsid w:val="00F41753"/>
    <w:rsid w:val="00F41EEC"/>
    <w:rsid w:val="00F61131"/>
    <w:rsid w:val="00F6687A"/>
    <w:rsid w:val="00F6728C"/>
    <w:rsid w:val="00F713ED"/>
    <w:rsid w:val="00F71887"/>
    <w:rsid w:val="00F82F22"/>
    <w:rsid w:val="00F90882"/>
    <w:rsid w:val="00F9515B"/>
    <w:rsid w:val="00F973FA"/>
    <w:rsid w:val="00FA5414"/>
    <w:rsid w:val="00FA5AAC"/>
    <w:rsid w:val="00FC04FD"/>
    <w:rsid w:val="00FC1BA9"/>
    <w:rsid w:val="00FD0887"/>
    <w:rsid w:val="00FF1F9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2051"/>
  <w15:docId w15:val="{DE2F1A15-0619-4791-9C52-6886AAC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5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Corpodetexto"/>
    <w:link w:val="Ttulo1Char"/>
    <w:qFormat/>
    <w:rsid w:val="00930E12"/>
    <w:pPr>
      <w:keepNext/>
      <w:keepLines/>
      <w:spacing w:before="360" w:after="120" w:line="360" w:lineRule="exact"/>
      <w:outlineLvl w:val="0"/>
    </w:pPr>
    <w:rPr>
      <w:rFonts w:ascii="Arial" w:eastAsia="Times New Roman" w:hAnsi="Arial" w:cs="Times New Roman"/>
      <w:b/>
      <w:caps/>
      <w:kern w:val="28"/>
      <w:sz w:val="24"/>
      <w:lang w:eastAsia="pt-BR"/>
    </w:rPr>
  </w:style>
  <w:style w:type="paragraph" w:styleId="Ttulo2">
    <w:name w:val="heading 2"/>
    <w:basedOn w:val="Normal"/>
    <w:next w:val="Corpodetexto"/>
    <w:link w:val="Ttulo2Char"/>
    <w:qFormat/>
    <w:rsid w:val="00930E12"/>
    <w:pPr>
      <w:keepNext/>
      <w:keepLines/>
      <w:spacing w:before="240" w:after="120" w:line="280" w:lineRule="exact"/>
      <w:jc w:val="both"/>
      <w:outlineLvl w:val="1"/>
    </w:pPr>
    <w:rPr>
      <w:rFonts w:ascii="Arial" w:eastAsia="Times New Roman" w:hAnsi="Arial" w:cs="Times New Roman"/>
      <w:b/>
      <w:kern w:val="28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5A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5A"/>
    <w:rPr>
      <w:rFonts w:eastAsiaTheme="minorEastAsia"/>
      <w:sz w:val="20"/>
      <w:szCs w:val="20"/>
    </w:rPr>
  </w:style>
  <w:style w:type="paragraph" w:customStyle="1" w:styleId="Default">
    <w:name w:val="Default"/>
    <w:rsid w:val="0080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C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8D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38F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738F5"/>
    <w:rPr>
      <w:b/>
      <w:bCs/>
    </w:rPr>
  </w:style>
  <w:style w:type="character" w:customStyle="1" w:styleId="Ttulo1Char">
    <w:name w:val="Título 1 Char"/>
    <w:basedOn w:val="Fontepargpadro"/>
    <w:link w:val="Ttulo1"/>
    <w:rsid w:val="00930E1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0E1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30E12"/>
    <w:pPr>
      <w:spacing w:before="0" w:after="120" w:line="240" w:lineRule="auto"/>
      <w:ind w:left="720"/>
    </w:pPr>
    <w:rPr>
      <w:rFonts w:ascii="Arial" w:eastAsia="Times New Roman" w:hAnsi="Arial" w:cs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0E12"/>
    <w:rPr>
      <w:rFonts w:ascii="Arial" w:eastAsia="Times New Roman" w:hAnsi="Arial" w:cs="Times New Roman"/>
      <w:szCs w:val="20"/>
      <w:lang w:eastAsia="pt-BR"/>
    </w:rPr>
  </w:style>
  <w:style w:type="paragraph" w:styleId="Citao">
    <w:name w:val="Quote"/>
    <w:basedOn w:val="Corpodetexto"/>
    <w:link w:val="CitaoChar"/>
    <w:qFormat/>
    <w:rsid w:val="00930E12"/>
    <w:pPr>
      <w:keepLines/>
      <w:ind w:left="1080" w:right="720"/>
    </w:pPr>
    <w:rPr>
      <w:i/>
    </w:rPr>
  </w:style>
  <w:style w:type="character" w:customStyle="1" w:styleId="CitaoChar">
    <w:name w:val="Citação Char"/>
    <w:basedOn w:val="Fontepargpadro"/>
    <w:link w:val="Citao"/>
    <w:rsid w:val="00930E12"/>
    <w:rPr>
      <w:rFonts w:ascii="Arial" w:eastAsia="Times New Roman" w:hAnsi="Arial" w:cs="Times New Roman"/>
      <w:i/>
      <w:szCs w:val="20"/>
      <w:lang w:eastAsia="pt-BR"/>
    </w:rPr>
  </w:style>
  <w:style w:type="paragraph" w:styleId="Recuodecorpodetexto">
    <w:name w:val="Body Text Indent"/>
    <w:basedOn w:val="Corpodetexto"/>
    <w:link w:val="RecuodecorpodetextoChar"/>
    <w:rsid w:val="00930E12"/>
    <w:pPr>
      <w:ind w:left="1080"/>
    </w:pPr>
  </w:style>
  <w:style w:type="character" w:customStyle="1" w:styleId="RecuodecorpodetextoChar">
    <w:name w:val="Recuo de corpo de texto Char"/>
    <w:basedOn w:val="Fontepargpadro"/>
    <w:link w:val="Recuodecorpodetexto"/>
    <w:rsid w:val="00930E12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qFormat/>
    <w:rsid w:val="00930E12"/>
    <w:rPr>
      <w:i/>
    </w:rPr>
  </w:style>
  <w:style w:type="paragraph" w:styleId="CabealhodoSumrio">
    <w:name w:val="TOC Heading"/>
    <w:basedOn w:val="Ttulo1"/>
    <w:next w:val="Normal"/>
    <w:uiPriority w:val="39"/>
    <w:unhideWhenUsed/>
    <w:qFormat/>
    <w:rsid w:val="00930E12"/>
    <w:p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Sumrio2">
    <w:name w:val="toc 2"/>
    <w:basedOn w:val="Normal"/>
    <w:next w:val="Normal"/>
    <w:autoRedefine/>
    <w:uiPriority w:val="39"/>
    <w:rsid w:val="00930E12"/>
    <w:pPr>
      <w:tabs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b/>
      <w:noProof/>
      <w:sz w:val="22"/>
      <w:lang w:eastAsia="pt-BR"/>
    </w:rPr>
  </w:style>
  <w:style w:type="character" w:styleId="Hyperlink">
    <w:name w:val="Hyperlink"/>
    <w:uiPriority w:val="99"/>
    <w:unhideWhenUsed/>
    <w:rsid w:val="00930E1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930E12"/>
    <w:pPr>
      <w:tabs>
        <w:tab w:val="left" w:pos="440"/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6F4D99"/>
    <w:pPr>
      <w:ind w:left="720"/>
      <w:contextualSpacing/>
    </w:pPr>
  </w:style>
  <w:style w:type="character" w:customStyle="1" w:styleId="hgkelc">
    <w:name w:val="hgkelc"/>
    <w:basedOn w:val="Fontepargpadro"/>
    <w:rsid w:val="007A43CC"/>
  </w:style>
  <w:style w:type="character" w:customStyle="1" w:styleId="markedcontent">
    <w:name w:val="markedcontent"/>
    <w:basedOn w:val="Fontepargpadro"/>
    <w:rsid w:val="003C19DB"/>
  </w:style>
  <w:style w:type="character" w:customStyle="1" w:styleId="highlight">
    <w:name w:val="highlight"/>
    <w:basedOn w:val="Fontepargpadro"/>
    <w:rsid w:val="003C19DB"/>
  </w:style>
  <w:style w:type="character" w:customStyle="1" w:styleId="fontstyle01">
    <w:name w:val="fontstyle0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8976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89763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ontepargpadro"/>
    <w:rsid w:val="008976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Fontepargpadro"/>
    <w:rsid w:val="00897636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Fontepargpadro"/>
    <w:rsid w:val="00897636"/>
    <w:rPr>
      <w:rFonts w:ascii="Verdana-BoldItalic" w:hAnsi="Verdana-BoldItalic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C3FF-24B3-4F99-83A3-FDB98B76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</cp:lastModifiedBy>
  <cp:revision>3</cp:revision>
  <cp:lastPrinted>2022-05-13T17:06:00Z</cp:lastPrinted>
  <dcterms:created xsi:type="dcterms:W3CDTF">2022-09-08T17:27:00Z</dcterms:created>
  <dcterms:modified xsi:type="dcterms:W3CDTF">2022-09-08T17:29:00Z</dcterms:modified>
</cp:coreProperties>
</file>