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E7E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73A9853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49679C91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EE3294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1B1731AF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63D9B8D9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32955877" w14:textId="77777777" w:rsidR="00930E12" w:rsidRPr="00235E84" w:rsidRDefault="00930E12" w:rsidP="00711F64">
      <w:pPr>
        <w:pStyle w:val="Citao"/>
        <w:spacing w:after="0" w:line="360" w:lineRule="auto"/>
        <w:rPr>
          <w:rFonts w:cs="Arial"/>
          <w:sz w:val="24"/>
          <w:szCs w:val="24"/>
        </w:rPr>
      </w:pPr>
    </w:p>
    <w:p w14:paraId="266F9BD5" w14:textId="77777777" w:rsidR="00930E12" w:rsidRPr="00235E84" w:rsidRDefault="00930E12" w:rsidP="00711F64">
      <w:pPr>
        <w:pStyle w:val="Citao"/>
        <w:spacing w:after="0" w:line="360" w:lineRule="auto"/>
        <w:ind w:left="0"/>
        <w:rPr>
          <w:rFonts w:cs="Arial"/>
          <w:sz w:val="24"/>
          <w:szCs w:val="24"/>
        </w:rPr>
      </w:pPr>
    </w:p>
    <w:p w14:paraId="22BA029D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502F868" w14:textId="063C6C85" w:rsidR="00930E12" w:rsidRPr="008E68B1" w:rsidRDefault="00930E12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MEMORIAL DESCRITIVO</w:t>
      </w:r>
    </w:p>
    <w:p w14:paraId="659D5147" w14:textId="77777777" w:rsidR="008E68B1" w:rsidRPr="008E68B1" w:rsidRDefault="008E68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CABECEIRAS DA PONTE DA LINHA SECA</w:t>
      </w:r>
    </w:p>
    <w:p w14:paraId="25BBA4C8" w14:textId="10A98083" w:rsidR="00930E12" w:rsidRPr="008E68B1" w:rsidRDefault="008E68B1" w:rsidP="00711F64">
      <w:pPr>
        <w:pStyle w:val="Citao"/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8E68B1">
        <w:rPr>
          <w:rFonts w:cs="Arial"/>
          <w:b/>
          <w:sz w:val="28"/>
          <w:szCs w:val="28"/>
        </w:rPr>
        <w:t>DIONÍSIO CERQUEIRA / SC</w:t>
      </w:r>
    </w:p>
    <w:p w14:paraId="2AAD41B5" w14:textId="77777777" w:rsidR="00930E12" w:rsidRPr="00235E84" w:rsidRDefault="00930E12" w:rsidP="00711F64">
      <w:pPr>
        <w:pStyle w:val="Citao"/>
        <w:spacing w:after="0" w:line="360" w:lineRule="auto"/>
        <w:jc w:val="center"/>
        <w:rPr>
          <w:rFonts w:cs="Arial"/>
          <w:sz w:val="24"/>
          <w:szCs w:val="24"/>
        </w:rPr>
      </w:pPr>
    </w:p>
    <w:p w14:paraId="53BE874F" w14:textId="6DCDF3B6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0B7FE9" w14:textId="0136CB9D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2E2E01D4" w14:textId="3608F9E9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11682119" w14:textId="77777777" w:rsidR="008D1165" w:rsidRPr="00235E84" w:rsidRDefault="008D1165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4F59B14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3EF2A086" w14:textId="77777777" w:rsidR="00930E12" w:rsidRPr="00235E84" w:rsidRDefault="00930E12" w:rsidP="00711F64">
      <w:pPr>
        <w:spacing w:after="0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7D050333" w14:textId="77777777" w:rsidR="00930E12" w:rsidRPr="00235E84" w:rsidRDefault="00930E12" w:rsidP="00711F64">
      <w:pPr>
        <w:spacing w:after="0"/>
        <w:rPr>
          <w:rFonts w:ascii="Arial" w:hAnsi="Arial" w:cs="Arial"/>
          <w:sz w:val="24"/>
          <w:szCs w:val="24"/>
        </w:rPr>
      </w:pPr>
    </w:p>
    <w:p w14:paraId="4458C984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1D37AEE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7C3CFD73" w14:textId="77777777" w:rsidR="002F3079" w:rsidRPr="00235E84" w:rsidRDefault="002F3079" w:rsidP="00711F64">
      <w:pPr>
        <w:spacing w:after="0"/>
        <w:rPr>
          <w:rFonts w:ascii="Arial" w:hAnsi="Arial" w:cs="Arial"/>
          <w:sz w:val="24"/>
          <w:szCs w:val="24"/>
        </w:rPr>
      </w:pPr>
    </w:p>
    <w:p w14:paraId="4AD40D74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4414EB8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719CE326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2AC316BA" w14:textId="77777777" w:rsidR="00711F64" w:rsidRPr="00235E84" w:rsidRDefault="00711F64" w:rsidP="00711F64">
      <w:pPr>
        <w:spacing w:after="0"/>
        <w:rPr>
          <w:rFonts w:ascii="Arial" w:hAnsi="Arial" w:cs="Arial"/>
          <w:sz w:val="24"/>
          <w:szCs w:val="24"/>
        </w:rPr>
      </w:pPr>
    </w:p>
    <w:p w14:paraId="171675CB" w14:textId="5602723E" w:rsidR="006E3A6C" w:rsidRPr="00235E84" w:rsidRDefault="0080087A" w:rsidP="0080087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450638283"/>
      <w:r w:rsidRPr="00235E84">
        <w:rPr>
          <w:rFonts w:ascii="Arial" w:hAnsi="Arial" w:cs="Arial"/>
          <w:b/>
          <w:bCs/>
          <w:sz w:val="24"/>
          <w:szCs w:val="24"/>
        </w:rPr>
        <w:t xml:space="preserve">ELABORAÇÃO, </w:t>
      </w:r>
      <w:r w:rsidR="008E68B1">
        <w:rPr>
          <w:rFonts w:ascii="Arial" w:hAnsi="Arial" w:cs="Arial"/>
          <w:b/>
          <w:bCs/>
          <w:sz w:val="24"/>
          <w:szCs w:val="24"/>
        </w:rPr>
        <w:t>JULHO</w:t>
      </w:r>
      <w:r w:rsidRPr="00235E84">
        <w:rPr>
          <w:rFonts w:ascii="Arial" w:hAnsi="Arial" w:cs="Arial"/>
          <w:b/>
          <w:bCs/>
          <w:sz w:val="24"/>
          <w:szCs w:val="24"/>
        </w:rPr>
        <w:t>/2022</w:t>
      </w:r>
    </w:p>
    <w:p w14:paraId="6EDBF2CE" w14:textId="10D21E88" w:rsidR="00930E12" w:rsidRPr="00235E84" w:rsidRDefault="00930E12" w:rsidP="00CC2DC6">
      <w:pPr>
        <w:pStyle w:val="Ttulo1"/>
        <w:numPr>
          <w:ilvl w:val="0"/>
          <w:numId w:val="20"/>
        </w:numPr>
        <w:spacing w:after="0" w:line="360" w:lineRule="auto"/>
        <w:rPr>
          <w:rFonts w:cs="Arial"/>
          <w:szCs w:val="24"/>
        </w:rPr>
      </w:pPr>
      <w:bookmarkStart w:id="1" w:name="_Toc61330531"/>
      <w:r w:rsidRPr="00235E84">
        <w:rPr>
          <w:rFonts w:cs="Arial"/>
          <w:szCs w:val="24"/>
        </w:rPr>
        <w:lastRenderedPageBreak/>
        <w:t>Objetivo</w:t>
      </w:r>
      <w:bookmarkEnd w:id="0"/>
      <w:bookmarkEnd w:id="1"/>
    </w:p>
    <w:p w14:paraId="70ACD4B3" w14:textId="77777777" w:rsidR="008E68B1" w:rsidRDefault="004B2C36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  <w:r w:rsidRPr="00235E84">
        <w:rPr>
          <w:rFonts w:cs="Arial"/>
          <w:sz w:val="24"/>
          <w:szCs w:val="24"/>
        </w:rPr>
        <w:tab/>
      </w:r>
      <w:r w:rsidR="008A4586" w:rsidRPr="00235E84">
        <w:rPr>
          <w:rFonts w:cs="Arial"/>
          <w:sz w:val="24"/>
          <w:szCs w:val="24"/>
        </w:rPr>
        <w:t xml:space="preserve">     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O presente documento apresenta o memorial descritivo da construção</w:t>
      </w:r>
      <w:r w:rsidR="00897636" w:rsidRPr="00235E84">
        <w:rPr>
          <w:rFonts w:cs="Arial"/>
          <w:color w:val="000000"/>
          <w:sz w:val="24"/>
          <w:szCs w:val="24"/>
        </w:rPr>
        <w:br/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das cabeceiras da Ponte- Kit de Transposição da Defesa Civil de Santa</w:t>
      </w:r>
      <w:r w:rsidR="00897636" w:rsidRPr="00235E84">
        <w:rPr>
          <w:rFonts w:cs="Arial"/>
          <w:color w:val="000000"/>
          <w:sz w:val="24"/>
          <w:szCs w:val="24"/>
        </w:rPr>
        <w:br/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 xml:space="preserve">Catarina, situada na Comunidade de </w:t>
      </w:r>
      <w:r w:rsidR="008E68B1">
        <w:rPr>
          <w:rStyle w:val="fontstyle01"/>
          <w:rFonts w:ascii="Arial" w:hAnsi="Arial" w:cs="Arial"/>
          <w:sz w:val="24"/>
          <w:szCs w:val="24"/>
        </w:rPr>
        <w:t>Linha Seca, no Município de Dionísio Cerqueira</w:t>
      </w:r>
      <w:r w:rsidR="00897636" w:rsidRPr="00235E84">
        <w:rPr>
          <w:rStyle w:val="fontstyle01"/>
          <w:rFonts w:ascii="Arial" w:hAnsi="Arial" w:cs="Arial"/>
          <w:sz w:val="24"/>
          <w:szCs w:val="24"/>
        </w:rPr>
        <w:t>, Estado de Santa Catarina.</w:t>
      </w:r>
    </w:p>
    <w:p w14:paraId="697B81CE" w14:textId="77777777" w:rsidR="008E68B1" w:rsidRPr="00235E84" w:rsidRDefault="008E68B1" w:rsidP="00897636">
      <w:pPr>
        <w:pStyle w:val="Corpodetexto"/>
        <w:tabs>
          <w:tab w:val="left" w:pos="426"/>
          <w:tab w:val="left" w:leader="dot" w:pos="9072"/>
        </w:tabs>
        <w:spacing w:line="360" w:lineRule="auto"/>
        <w:ind w:left="0"/>
        <w:jc w:val="both"/>
        <w:outlineLvl w:val="0"/>
        <w:rPr>
          <w:rStyle w:val="fontstyle01"/>
          <w:rFonts w:ascii="Arial" w:hAnsi="Arial" w:cs="Arial"/>
          <w:sz w:val="24"/>
          <w:szCs w:val="24"/>
        </w:rPr>
      </w:pPr>
    </w:p>
    <w:p w14:paraId="50E05917" w14:textId="01A992B8" w:rsidR="00897636" w:rsidRPr="00235E84" w:rsidRDefault="00CC2DC6" w:rsidP="002747CC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2.0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DESCRIÇÃO DA OBRA</w:t>
      </w:r>
    </w:p>
    <w:p w14:paraId="0F45C4B8" w14:textId="60E6A7E5" w:rsidR="00897636" w:rsidRPr="00235E84" w:rsidRDefault="00897636" w:rsidP="00F71887">
      <w:pPr>
        <w:pStyle w:val="Recuodecorpodetexto"/>
        <w:spacing w:after="0" w:line="360" w:lineRule="auto"/>
        <w:ind w:left="0" w:firstLine="709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F71887">
        <w:rPr>
          <w:rFonts w:eastAsiaTheme="minorEastAsia" w:cs="Arial"/>
          <w:color w:val="000000"/>
          <w:sz w:val="24"/>
          <w:szCs w:val="24"/>
          <w:lang w:eastAsia="en-US"/>
        </w:rPr>
        <w:t xml:space="preserve">           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ponte, classe 45 da NBR 7188, será executada parcialmente no local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 a utilização de elementos pré-moldados na superestrutura.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As cabeceiras terão a finalidade de conter lateralmente o aterro e servir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apoio para a superestrutura, sendo empregado concreto com fck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30MPa.</w:t>
      </w:r>
    </w:p>
    <w:p w14:paraId="620C82F0" w14:textId="0EDA8718" w:rsidR="00930E12" w:rsidRPr="00235E84" w:rsidRDefault="00CC2DC6" w:rsidP="00711F64">
      <w:pPr>
        <w:pStyle w:val="Ttulo1"/>
        <w:spacing w:after="0" w:line="360" w:lineRule="auto"/>
        <w:rPr>
          <w:rFonts w:cs="Arial"/>
          <w:szCs w:val="24"/>
        </w:rPr>
      </w:pPr>
      <w:bookmarkStart w:id="2" w:name="_Toc450638284"/>
      <w:bookmarkStart w:id="3" w:name="_Toc61330532"/>
      <w:r>
        <w:rPr>
          <w:rFonts w:cs="Arial"/>
          <w:szCs w:val="24"/>
        </w:rPr>
        <w:t xml:space="preserve">2.1 </w:t>
      </w:r>
      <w:r w:rsidR="00930E12" w:rsidRPr="00235E84">
        <w:rPr>
          <w:rFonts w:cs="Arial"/>
          <w:szCs w:val="24"/>
        </w:rPr>
        <w:t>Local da Obra</w:t>
      </w:r>
      <w:bookmarkEnd w:id="2"/>
      <w:bookmarkEnd w:id="3"/>
    </w:p>
    <w:p w14:paraId="150811D9" w14:textId="64DBCA25" w:rsidR="00930E12" w:rsidRPr="00235E84" w:rsidRDefault="00930E12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  <w:r w:rsidRPr="00235E84">
        <w:rPr>
          <w:rFonts w:cs="Arial"/>
          <w:color w:val="000000"/>
          <w:sz w:val="24"/>
          <w:szCs w:val="24"/>
        </w:rPr>
        <w:t>O</w:t>
      </w:r>
      <w:r w:rsidR="0080087A" w:rsidRPr="00235E84">
        <w:rPr>
          <w:rFonts w:cs="Arial"/>
          <w:color w:val="000000"/>
          <w:sz w:val="24"/>
          <w:szCs w:val="24"/>
        </w:rPr>
        <w:t xml:space="preserve"> </w:t>
      </w:r>
      <w:r w:rsidRPr="00235E84">
        <w:rPr>
          <w:rFonts w:cs="Arial"/>
          <w:color w:val="000000"/>
          <w:sz w:val="24"/>
          <w:szCs w:val="24"/>
        </w:rPr>
        <w:t>loca</w:t>
      </w:r>
      <w:r w:rsidR="0080087A" w:rsidRPr="00235E84">
        <w:rPr>
          <w:rFonts w:cs="Arial"/>
          <w:color w:val="000000"/>
          <w:sz w:val="24"/>
          <w:szCs w:val="24"/>
        </w:rPr>
        <w:t>l</w:t>
      </w:r>
      <w:r w:rsidRPr="00235E84">
        <w:rPr>
          <w:rFonts w:cs="Arial"/>
          <w:color w:val="000000"/>
          <w:sz w:val="24"/>
          <w:szCs w:val="24"/>
        </w:rPr>
        <w:t xml:space="preserve"> da obra est</w:t>
      </w:r>
      <w:r w:rsidR="0080087A" w:rsidRPr="00235E84">
        <w:rPr>
          <w:rFonts w:cs="Arial"/>
          <w:color w:val="000000"/>
          <w:sz w:val="24"/>
          <w:szCs w:val="24"/>
        </w:rPr>
        <w:t>á</w:t>
      </w:r>
      <w:r w:rsidRPr="00235E84">
        <w:rPr>
          <w:rFonts w:cs="Arial"/>
          <w:color w:val="000000"/>
          <w:sz w:val="24"/>
          <w:szCs w:val="24"/>
        </w:rPr>
        <w:t xml:space="preserve"> situado</w:t>
      </w:r>
      <w:r w:rsidR="002A1971" w:rsidRPr="00235E84">
        <w:rPr>
          <w:rFonts w:cs="Arial"/>
          <w:color w:val="000000"/>
          <w:sz w:val="24"/>
          <w:szCs w:val="24"/>
        </w:rPr>
        <w:t xml:space="preserve"> n</w:t>
      </w:r>
      <w:r w:rsidR="00DD3903" w:rsidRPr="00235E84">
        <w:rPr>
          <w:rFonts w:cs="Arial"/>
          <w:color w:val="000000"/>
          <w:sz w:val="24"/>
          <w:szCs w:val="24"/>
        </w:rPr>
        <w:t xml:space="preserve">a </w:t>
      </w:r>
      <w:r w:rsidR="00F71887">
        <w:rPr>
          <w:rFonts w:cs="Arial"/>
          <w:color w:val="000000"/>
          <w:sz w:val="24"/>
          <w:szCs w:val="24"/>
        </w:rPr>
        <w:t>comunidade da Linha Seca, Interior do</w:t>
      </w:r>
      <w:r w:rsidR="00DD3903" w:rsidRPr="00235E84">
        <w:rPr>
          <w:rFonts w:cs="Arial"/>
          <w:color w:val="000000"/>
          <w:sz w:val="24"/>
          <w:szCs w:val="24"/>
        </w:rPr>
        <w:t xml:space="preserve"> </w:t>
      </w:r>
      <w:r w:rsidRPr="00235E84">
        <w:rPr>
          <w:rFonts w:cs="Arial"/>
          <w:color w:val="000000"/>
          <w:sz w:val="24"/>
          <w:szCs w:val="24"/>
        </w:rPr>
        <w:t>município de Dionísio Cerqueira – SC</w:t>
      </w:r>
      <w:r w:rsidR="00F71887">
        <w:rPr>
          <w:rFonts w:cs="Arial"/>
          <w:color w:val="000000"/>
          <w:sz w:val="24"/>
          <w:szCs w:val="24"/>
        </w:rPr>
        <w:t>.</w:t>
      </w:r>
    </w:p>
    <w:p w14:paraId="6DB54487" w14:textId="65BC4DC3" w:rsidR="00525515" w:rsidRPr="00235E84" w:rsidRDefault="00525515" w:rsidP="00711F64">
      <w:pPr>
        <w:pStyle w:val="Recuodecorpodetexto"/>
        <w:spacing w:after="0" w:line="360" w:lineRule="auto"/>
        <w:ind w:left="0" w:firstLine="708"/>
        <w:jc w:val="both"/>
        <w:rPr>
          <w:rFonts w:cs="Arial"/>
          <w:color w:val="000000"/>
          <w:sz w:val="24"/>
          <w:szCs w:val="24"/>
        </w:rPr>
      </w:pPr>
    </w:p>
    <w:p w14:paraId="0F5939CA" w14:textId="4E7AAE18" w:rsidR="00897636" w:rsidRPr="00235E84" w:rsidRDefault="00CC2DC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bookmarkStart w:id="4" w:name="_Toc450638288"/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3.0.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PARÂMETROS DE PROJETO</w:t>
      </w:r>
    </w:p>
    <w:p w14:paraId="511DDBAA" w14:textId="37A9E140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3.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1 MATERIAIS</w:t>
      </w:r>
    </w:p>
    <w:p w14:paraId="21657260" w14:textId="77777777" w:rsidR="00943E22" w:rsidRDefault="00897636" w:rsidP="00897636">
      <w:pPr>
        <w:pStyle w:val="Recuodecorpodetexto"/>
        <w:spacing w:after="0" w:line="360" w:lineRule="auto"/>
        <w:ind w:left="0"/>
        <w:jc w:val="both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Concreto: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infraestrutura é constituída por concreto armado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resistência característica à compressão de 30MPa;</w:t>
      </w:r>
    </w:p>
    <w:p w14:paraId="2EFF578E" w14:textId="4BE19D1F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rPr>
          <w:rFonts w:cs="Arial"/>
          <w:color w:val="000000"/>
          <w:sz w:val="24"/>
          <w:szCs w:val="24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Armadura Passiva: 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Aço CA50 (fyk = 500 MPa) ou CA60 (fyk = 600 MPa);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Armadura Ativa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: Aço CP190 RB (fptk = 1900 MPa; fptk 1710MPa)</w:t>
      </w:r>
    </w:p>
    <w:p w14:paraId="4C47ADCD" w14:textId="1577351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cs="Arial"/>
          <w:sz w:val="24"/>
          <w:szCs w:val="24"/>
        </w:rPr>
      </w:pPr>
    </w:p>
    <w:p w14:paraId="0A2F615B" w14:textId="7777777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ESTRUTURAS DE CONCRETO ARMADO</w:t>
      </w:r>
    </w:p>
    <w:p w14:paraId="3791260F" w14:textId="1EB9D073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4.0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GENERALIDADES</w:t>
      </w:r>
    </w:p>
    <w:p w14:paraId="2561ABF1" w14:textId="77777777" w:rsidR="00897636" w:rsidRPr="00235E84" w:rsidRDefault="00897636" w:rsidP="0089763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Esta seção trata das etapas referentes à execução das estruturas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concreto armado, de acordo com o projeto executivo, incluindo material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equipamentos para fabricação, transporte, lançamento, acabamento, cura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 controle tecnológico.</w:t>
      </w:r>
    </w:p>
    <w:p w14:paraId="2F96EC16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tensões características dos concretos empregados nesta obra,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designados pela notação “fck”, correspondem aos valores que apresentam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probabilidade de 5% de não serem atingidos.</w:t>
      </w:r>
    </w:p>
    <w:p w14:paraId="0687EBF9" w14:textId="2E7C7F80" w:rsidR="00897636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Será empregado para os projetos apresentados o valor de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30MPa nos elementos constituintes da infraestrutura.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 concreto será composto de cimento, água, agregados e qualquer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componente, a critério da fiscalização e por conta da Empreiteira, tal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como: incorporador de ar, redutor de água, retardador de pega,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impermeabilizante, plastificante ou outro que produza propriedades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benéficas comprovadas em ensaios laboratoriais e aprovados pela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fiscalização. Estes produtos devem assegurar:</w:t>
      </w:r>
    </w:p>
    <w:p w14:paraId="793421F8" w14:textId="77777777" w:rsidR="00CC2DC6" w:rsidRPr="00235E84" w:rsidRDefault="00CC2DC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2474BEED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Trabalhabilidade compatível com as necessidades de lançamento;</w:t>
      </w:r>
    </w:p>
    <w:p w14:paraId="6C15DE37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Homogeneidade em todos os pontos da massa;</w:t>
      </w:r>
    </w:p>
    <w:p w14:paraId="31795CFD" w14:textId="60082A71" w:rsidR="00897636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Apresentar, após o lançamento, compacidade adequada e, após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cura, durabilidade, impermeabilidade e resistência mecânica conforme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projeto estrutural.</w:t>
      </w:r>
    </w:p>
    <w:p w14:paraId="34511AED" w14:textId="77777777" w:rsidR="00CC2DC6" w:rsidRPr="00235E84" w:rsidRDefault="00CC2DC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0A25404" w14:textId="77777777" w:rsidR="00897636" w:rsidRPr="00235E84" w:rsidRDefault="00897636" w:rsidP="00897636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concreto e materiais componentes deverão possuir características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que atendam às Normas e especificações ABNT. Em casos de omissão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não aplicabilidade, prevalecem as exigências de outras normas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especificações de acordo com a fiscalização.</w:t>
      </w:r>
    </w:p>
    <w:p w14:paraId="29E3D3F2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4522E965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022A242F" w14:textId="77777777" w:rsidR="0018539F" w:rsidRDefault="0018539F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3572D09B" w14:textId="6760A86C" w:rsidR="00235E84" w:rsidRDefault="00897636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4.1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AÇOS</w:t>
      </w:r>
    </w:p>
    <w:p w14:paraId="0178F27F" w14:textId="77777777" w:rsidR="00CC2DC6" w:rsidRDefault="00CC2DC6" w:rsidP="0047724C">
      <w:pPr>
        <w:pStyle w:val="Recuodecorpodetexto"/>
        <w:spacing w:after="0" w:line="360" w:lineRule="auto"/>
        <w:ind w:left="0" w:firstLine="284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271592E7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Para as armaduras, serão empregadas barras de aço de seção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circular, de diversas bitolas do tipo CA-50 conforme indicação do projeto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estrutural.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observados os números de camadas, diâmetros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dobramento, espaçamento e bitola dos diversos tipos de barras. Estas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amarradas com arame preto no. 16 ou 18. Deverão ser cortadas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dobradas de acordo com os detalhes do projeto.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Antes e depois da colocação em posição, a armadura deverá estar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perfeitamente limpa, sem ferrugem, pintura, graxa, terra, cimento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qualquer outro elemento que possa prejudicar sua aderência ao concreto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ou sua conservação.</w:t>
      </w:r>
    </w:p>
    <w:p w14:paraId="49605228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impureza será retirada com escova de aço ou qualquer tratamento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equivalente.</w:t>
      </w:r>
    </w:p>
    <w:p w14:paraId="22004146" w14:textId="237041E1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CC2DC6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4.2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FÔRMAS</w:t>
      </w:r>
    </w:p>
    <w:p w14:paraId="53A5E1D2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executadas rigorosamente conforme dimensões indicadas em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projeto, com material de boa qualidade e adequado ao tipo de acabamento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da superfície do concreto por ele envolvido.</w:t>
      </w:r>
    </w:p>
    <w:p w14:paraId="5B3C6585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Antes do início da concretagem, as formas serão molhadas até sua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saturação, e o excesso de água será escoado até furos nas formas, que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serão vedados em seguida.</w:t>
      </w:r>
    </w:p>
    <w:p w14:paraId="5F6AA273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juntas serão vedadas e a superfície em contato com o concreto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deverá estar isenta de impurezas prejudiciais à qualidade do acabamento.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O emprego de aditivos especiais, aplicados nas paredes internas das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formas para facilitar a desforma, somente poderão ser utilizados, mediante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aprovação prévia da fiscalização e de forma a não produzir manchas ou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alterações no aspecto externo das peças.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</w:p>
    <w:p w14:paraId="79C2ACCD" w14:textId="193E3CAF" w:rsidR="00235E84" w:rsidRDefault="00CC2DC6" w:rsidP="00CC2DC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t xml:space="preserve">5.0 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LANÇAMENTO</w:t>
      </w:r>
      <w:r w:rsid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DO CONCRETO</w:t>
      </w:r>
    </w:p>
    <w:p w14:paraId="1EBEE5B5" w14:textId="77777777" w:rsidR="00235E84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No caso de lançamento com distâncias verticais superiores a 2m,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poderão ser utilizados trombas, funis ou calhas previamente aprovadas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pela fiscalização. A diminuição da altura poderá ser obtida através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abertura de janelas laterais nas formas. A altura das camadas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concretagem será fixada em função das dimensões das peças e de acordo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 a NBR 6118.</w:t>
      </w:r>
    </w:p>
    <w:p w14:paraId="49F8BF8E" w14:textId="1F9E4F5C" w:rsidR="00235E84" w:rsidRDefault="00235E84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4A299C6" w14:textId="66FF0904" w:rsidR="00235E84" w:rsidRDefault="00CC2DC6" w:rsidP="00CC2DC6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5.1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ADENSAMENTO</w:t>
      </w:r>
    </w:p>
    <w:p w14:paraId="3C6C2D29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concreto moldado no local será vibrado mecanicamente por meio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vibradores de imersão com diâmetro compatível para obtenção de máxima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compacidade.</w:t>
      </w:r>
    </w:p>
    <w:p w14:paraId="318245CB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vibrador de imersão deverá operar verticalmente e a penetração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será feira com seu peso próprio. Deve-se evitar contato direto com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armadura ou as formas e sua retirada deverá ser lenta para não ocasionar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formação de vazios.</w:t>
      </w:r>
    </w:p>
    <w:p w14:paraId="5A2C4DBA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agulha deverá penetrar não mais do que ¾ de seu comprimento,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 alcançar a camada recém lançada e também a lançada.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Anteriormente, enquanto esta não tiver iniciado processo de pega.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Isto assegura boa homogeneidade e união entre as duas camadas 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previne a formação de juntas frias.</w:t>
      </w:r>
    </w:p>
    <w:p w14:paraId="46DF4CCF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quantidade de vibradores e respectivas potências serão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determinadas de acordo com o volume de concreto a ser adensado. 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aplicações sucessivas serão realizadas à distância máxima equivalente ao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raio de ação de vibração.</w:t>
      </w:r>
    </w:p>
    <w:p w14:paraId="114AD683" w14:textId="25BAD699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Serão tomadas todas as precauções para evitar a formação de ninhos,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alteração na disposição das armaduras, e a formação excessiva de nata na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superfície ou segregação do concreto.</w:t>
      </w:r>
    </w:p>
    <w:p w14:paraId="0BC775EB" w14:textId="7E0363AD" w:rsidR="0018539F" w:rsidRDefault="0018539F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6313E399" w14:textId="77777777" w:rsidR="0018539F" w:rsidRDefault="0018539F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p w14:paraId="5F7C7529" w14:textId="77777777" w:rsidR="008E68B1" w:rsidRDefault="008E68B1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6C3D5A0A" w14:textId="75CA3AD1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lastRenderedPageBreak/>
        <w:t>5.2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CURA E PROTEÇÃO DO CONCRETO</w:t>
      </w:r>
    </w:p>
    <w:p w14:paraId="6A3F5464" w14:textId="77777777" w:rsidR="00AE156F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521B34FE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Enquanto não for atingido endurecimento satisfatório, o concreto será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protegido de chuva torrencial, agentes químicos, choque e vibração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intensidade que possa produzir fissura na massa ou não aderência da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armadura ao concreto.</w:t>
      </w:r>
    </w:p>
    <w:p w14:paraId="0FFF4CE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cura do concreto deverá ser cuidadosa, devendo ser molhado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forma abundante, depois de endurecido.</w:t>
      </w:r>
    </w:p>
    <w:p w14:paraId="62E979D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proteção contra a secagem prematura visa evitar ou reduzir os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efeitos da retração por secagem e fluência, ao menos durante os primeiros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sete dias após o lançamento. Esta será realizada mantendo-se umedecida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superfície, através da utilização de película impermeável, ou ainda 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emprego de mantas hidrófilas.</w:t>
      </w:r>
    </w:p>
    <w:p w14:paraId="6E3F906B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tempo de cura poderá ser aumentado, de acordo com a natureza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do cimento da obra.</w:t>
      </w:r>
    </w:p>
    <w:p w14:paraId="41301184" w14:textId="55BBA3FA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Compostos químicos somente poderão ser empregados com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aprovação da fiscalização.</w:t>
      </w:r>
    </w:p>
    <w:p w14:paraId="73972F5C" w14:textId="11807741" w:rsidR="008E68B1" w:rsidRDefault="00897636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6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RETIRADA DAS FÔRMAS E ESCORAMENTO</w:t>
      </w:r>
    </w:p>
    <w:p w14:paraId="376D941D" w14:textId="77777777" w:rsidR="008E68B1" w:rsidRDefault="00897636" w:rsidP="00235E84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fôrmas não deverão ser retiradas, antes de decorridos os seguintes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prazos: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3 dias, para as faces laterais;</w:t>
      </w:r>
    </w:p>
    <w:p w14:paraId="4BFF28CD" w14:textId="77777777" w:rsidR="008E68B1" w:rsidRDefault="00897636" w:rsidP="008E68B1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14 dias, para a face inferior com pontalete bem encunhado;</w:t>
      </w:r>
    </w:p>
    <w:p w14:paraId="60AFF1E0" w14:textId="77777777" w:rsidR="008E68B1" w:rsidRDefault="00897636" w:rsidP="008E68B1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sym w:font="Symbol" w:char="F0B7"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 xml:space="preserve"> 21 dias para face inferior com pontalete.</w:t>
      </w:r>
    </w:p>
    <w:p w14:paraId="56144AF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pontalete que permanecer após a desforma, não deverá produzir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esforço de sinal contrário ao do carregamento ao qual a estrutura foi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projetada para evitar o aparecimento de trincas ou rompimento.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Somente será permitido o uso da estrutura como elemento estrutural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auxiliar da construção, ou como depósito provisório de material, após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verificação das condições de estabilidade e aprovação da fiscalização.</w:t>
      </w:r>
    </w:p>
    <w:p w14:paraId="2E475199" w14:textId="0D0F5940" w:rsidR="008E68B1" w:rsidRDefault="00897636" w:rsidP="0018539F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7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. EXECUÇÃO DA INFRAESTRUTURA</w:t>
      </w:r>
    </w:p>
    <w:p w14:paraId="7E05BD5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As cabeceiras serão executadas em concreto armado com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característica à compressão de 30MPa (C30) e, além de receber as cargas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provenientes do tráfego e do peso próprio da superestrutura, receberão 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cargas provenientes do aterro.</w:t>
      </w:r>
    </w:p>
    <w:p w14:paraId="0C6BEFB6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escavação será executada até atingir a cota de projeto, devendo-se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proceder ao alargamento da escavação para execução das cabeceiras.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Deve-se executar uma camada na base de 5cm de espessura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composta por brita número 2. Em seguida, deve-se executar as cabeceiras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de acordo com os procedimentos normativos e os apresentados no capítulo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6 deste documento.</w:t>
      </w:r>
    </w:p>
    <w:p w14:paraId="285DBA11" w14:textId="5FBECF2B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="00AE156F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7.1</w:t>
      </w:r>
      <w:r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Guarda-rodas</w:t>
      </w:r>
    </w:p>
    <w:p w14:paraId="4CB1D808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O guarda-rodas será executado de acordo com o projeto estrutural,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após a concretagem da capa da laje do tabuleiro. A resistência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característica à compressão do concreto é de 25MPa.</w:t>
      </w:r>
    </w:p>
    <w:p w14:paraId="4C53D8F3" w14:textId="77777777" w:rsidR="008E68B1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699494EF" w14:textId="5CB1B618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8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VISTORIA E MANUTENÇÃO DA OBRA</w:t>
      </w:r>
    </w:p>
    <w:p w14:paraId="397A903B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 Ponte deverá sofrer vistorias periódicas para avaliar a estrutura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durante a execução. Nesta deverão ser avaliadas a presença de possíveis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alterações que aconteçam na obra devendo-se neste caso consultar 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projetista para proceder a devida análise.</w:t>
      </w:r>
    </w:p>
    <w:p w14:paraId="66C6F190" w14:textId="77777777" w:rsidR="008E68B1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Deverão ser realizadas limpezas periódicas do leito do Rio para a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retirada de entulhos que possam prejudicar a passagem de água pelo vão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da ponte.</w:t>
      </w:r>
    </w:p>
    <w:p w14:paraId="5F0E8E46" w14:textId="77777777" w:rsidR="008E68B1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4B4A54AD" w14:textId="13B26518" w:rsidR="008E68B1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  <w:r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>9</w:t>
      </w:r>
      <w:r w:rsidR="00897636" w:rsidRPr="00235E84">
        <w:rPr>
          <w:rFonts w:eastAsiaTheme="minorEastAsia" w:cs="Arial"/>
          <w:b/>
          <w:bCs/>
          <w:color w:val="000000"/>
          <w:sz w:val="24"/>
          <w:szCs w:val="24"/>
          <w:lang w:eastAsia="en-US"/>
        </w:rPr>
        <w:t xml:space="preserve"> DESMOBILIZAÇÃO DA OBRA</w:t>
      </w:r>
    </w:p>
    <w:p w14:paraId="3DDD074F" w14:textId="77777777" w:rsidR="00AE156F" w:rsidRDefault="00AE156F" w:rsidP="00AE156F">
      <w:pPr>
        <w:pStyle w:val="Recuodecorpodetexto"/>
        <w:spacing w:after="0" w:line="360" w:lineRule="auto"/>
        <w:ind w:left="0"/>
        <w:jc w:val="both"/>
        <w:outlineLvl w:val="0"/>
        <w:rPr>
          <w:rFonts w:eastAsiaTheme="minorEastAsia" w:cs="Arial"/>
          <w:b/>
          <w:bCs/>
          <w:color w:val="000000"/>
          <w:sz w:val="24"/>
          <w:szCs w:val="24"/>
          <w:lang w:eastAsia="en-US"/>
        </w:rPr>
      </w:pPr>
    </w:p>
    <w:p w14:paraId="193C705A" w14:textId="63826DCA" w:rsidR="00897636" w:rsidRDefault="00897636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t>Ao final da obra deverão ser removidas todas as instalações do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canteiro de obra, equipamentos, edificações temporárias, sobras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lastRenderedPageBreak/>
        <w:t>material, formas, sucatas, etc. A escolha do local de destino do material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será de inteira responsabilidade da empresa executora.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A empreiteira deverá deixar todo o canteiro em condições seguras de</w:t>
      </w:r>
      <w:r w:rsidRPr="00235E84">
        <w:rPr>
          <w:rFonts w:eastAsiaTheme="minorEastAsia" w:cs="Arial"/>
          <w:color w:val="000000"/>
          <w:sz w:val="24"/>
          <w:szCs w:val="24"/>
          <w:lang w:eastAsia="en-US"/>
        </w:rPr>
        <w:br/>
        <w:t>utilização</w:t>
      </w:r>
      <w:r w:rsidR="008E68B1">
        <w:rPr>
          <w:rFonts w:eastAsiaTheme="minorEastAsia" w:cs="Arial"/>
          <w:color w:val="000000"/>
          <w:sz w:val="24"/>
          <w:szCs w:val="24"/>
          <w:lang w:eastAsia="en-US"/>
        </w:rPr>
        <w:t>.</w:t>
      </w:r>
    </w:p>
    <w:p w14:paraId="1DBABE38" w14:textId="77777777" w:rsidR="008E68B1" w:rsidRPr="00235E84" w:rsidRDefault="008E68B1" w:rsidP="008E68B1">
      <w:pPr>
        <w:pStyle w:val="Recuodecorpodetexto"/>
        <w:spacing w:after="0" w:line="360" w:lineRule="auto"/>
        <w:ind w:left="0" w:firstLine="708"/>
        <w:jc w:val="both"/>
        <w:outlineLvl w:val="0"/>
        <w:rPr>
          <w:rFonts w:eastAsiaTheme="minorEastAsia" w:cs="Arial"/>
          <w:color w:val="000000"/>
          <w:sz w:val="24"/>
          <w:szCs w:val="24"/>
          <w:lang w:eastAsia="en-US"/>
        </w:rPr>
      </w:pPr>
    </w:p>
    <w:bookmarkEnd w:id="4"/>
    <w:p w14:paraId="7EFB9D1A" w14:textId="41A6C097" w:rsidR="003237A3" w:rsidRPr="00235E84" w:rsidRDefault="003237A3" w:rsidP="003237A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73AB03" w14:textId="6A329EBB" w:rsidR="00930E12" w:rsidRPr="00235E84" w:rsidRDefault="00930E12" w:rsidP="00024909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35E84">
        <w:rPr>
          <w:rFonts w:ascii="Arial" w:hAnsi="Arial" w:cs="Arial"/>
          <w:b/>
          <w:i/>
          <w:iCs/>
          <w:sz w:val="24"/>
          <w:szCs w:val="24"/>
        </w:rPr>
        <w:t>Departamento de Engenharia</w:t>
      </w:r>
    </w:p>
    <w:p w14:paraId="1BDEC30D" w14:textId="4C5F514D" w:rsidR="00B2275B" w:rsidRPr="00235E84" w:rsidRDefault="00B2275B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D74EA7F" w14:textId="77777777" w:rsidR="009F7503" w:rsidRPr="00235E84" w:rsidRDefault="009F7503" w:rsidP="00B2275B">
      <w:pPr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B7473F2" w14:textId="7723C2BC" w:rsidR="00930E12" w:rsidRPr="00235E84" w:rsidRDefault="00930E12" w:rsidP="00B2275B">
      <w:pPr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5E84">
        <w:rPr>
          <w:rFonts w:ascii="Arial" w:hAnsi="Arial" w:cs="Arial"/>
          <w:i/>
          <w:i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73516D" wp14:editId="73079311">
                <wp:simplePos x="0" y="0"/>
                <wp:positionH relativeFrom="margin">
                  <wp:posOffset>2797175</wp:posOffset>
                </wp:positionH>
                <wp:positionV relativeFrom="margin">
                  <wp:posOffset>4961890</wp:posOffset>
                </wp:positionV>
                <wp:extent cx="2795905" cy="635"/>
                <wp:effectExtent l="635" t="0" r="3810" b="190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78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0.25pt,390.7pt" to="440.4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jmAIAANYFAAAOAAAAZHJzL2Uyb0RvYy54bWysVNlu3CAUfa/Uf0C8O95XxVNlvPQlbSMl&#10;/QAG8NiqDRaQWVT13wvMkpm0UqumfkAG7r2ce86B2w+7aQQbKuTAWQn9Gw8CyjAnA1uX8OtT62QQ&#10;SIUYQSNntIR7KuGHxft3t9u5oAHv+UioALoIk8V2LmGv1Fy4rsQ9nZC84TNlerPjYkJKT8XaJQJt&#10;dfVpdAPPS9wtF2QWHFMp9Wp92IQLW7/rKFZfuk5SBcYSamzKjsKOKzO6i1tUrAWa+wEfYaB/QDGh&#10;gelDz6VqpBB4FsMvpaYBCy55p24wn1zedQOmtgfdje+96uaxRzO1vWhy5HymSf6/svjz5kGAgZQw&#10;hIChSUtUaaGw4gIIqjgIDUXbWRY6smIPwjSJd+xxvuf4mwSMVz1ia2qhPu1nne+bDPcqxUzkrA9a&#10;bT9xomPQs+KWr10nJlNSMwF2Vpb9WRa6UwDrxSDN49yLIcB6LwljWx8Vp9RZSPWR8gmYnxKOAzOc&#10;oQJt7qUyUFBxCjHLjLfDOFrdR3a1oAMPK9Qa55CNCg1D/5pIA8iK+j338iZrssiJgqRxIq+unbu2&#10;ipyk9dO4Duuqqv0fBoUfFf1ACGXm0JPB/OjvBDxa/WCNs8XODbjX1W2nGuIrpH4Qecsgd9okS52o&#10;jWInT73M8fx8mSdelEd1e430XhP4dqRgW8I8DmIrheTjQAwDBpsU61U1CrBB5k7a76joVZjgz4xY&#10;mXqKSMMIUNZeTNsTmupygmCk+tXRPzZOoWH8c9wFa6bT37N218ZeGoWZk6Zx6ERh4znLrK2cu8pP&#10;krRZVsvmlb6N9Yx8O3FWvgsDXuA9nvECWTv25E574cwdO9zWFSf7B2Hcb+6efjxs0vGhM6/T5dxG&#10;vTzHi58AAAD//wMAUEsDBBQABgAIAAAAIQCfart04AAAAAsBAAAPAAAAZHJzL2Rvd25yZXYueG1s&#10;TI/BTsMwDIbvSLxDZCRuLBm0EHVNJ5iEOCGxUaQdsya0FY1TNWnX7ekxXOBo+9Pv78/Xs+vYZIfQ&#10;elSwXAhgFitvWqwVlO/PNxJYiBqN7jxaBScbYF1cXuQ6M/6IWzvtYs0oBEOmFTQx9hnnoWqs02Hh&#10;e4t0+/SD05HGoeZm0EcKdx2/FeKeO90ifWh0bzeNrb52o1MgTk+vW39+K6ePTVqe6+FlP8o7pa6v&#10;5scVsGjn+AfDjz6pQ0FOBz+iCaxTkCQiJVTBg1wmwIiQUlCZw+8mBV7k/H+H4hsAAP//AwBQSwEC&#10;LQAUAAYACAAAACEAtoM4kv4AAADhAQAAEwAAAAAAAAAAAAAAAAAAAAAAW0NvbnRlbnRfVHlwZXNd&#10;LnhtbFBLAQItABQABgAIAAAAIQA4/SH/1gAAAJQBAAALAAAAAAAAAAAAAAAAAC8BAABfcmVscy8u&#10;cmVsc1BLAQItABQABgAIAAAAIQBVOg7jmAIAANYFAAAOAAAAAAAAAAAAAAAAAC4CAABkcnMvZTJv&#10;RG9jLnhtbFBLAQItABQABgAIAAAAIQCfart04AAAAAsBAAAPAAAAAAAAAAAAAAAAAPIEAABkcnMv&#10;ZG93bnJldi54bWxQSwUGAAAAAAQABADzAAAA/wUAAAAA&#10;" o:allowincell="f" stroked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F973FA" w:rsidRPr="00235E84">
        <w:rPr>
          <w:rFonts w:ascii="Arial" w:hAnsi="Arial" w:cs="Arial"/>
          <w:i/>
          <w:iCs/>
          <w:sz w:val="24"/>
          <w:szCs w:val="24"/>
        </w:rPr>
        <w:t xml:space="preserve">Eng. Civil </w:t>
      </w:r>
      <w:r w:rsidR="006E3D60" w:rsidRPr="00235E84">
        <w:rPr>
          <w:rFonts w:ascii="Arial" w:hAnsi="Arial" w:cs="Arial"/>
          <w:i/>
          <w:iCs/>
          <w:sz w:val="24"/>
          <w:szCs w:val="24"/>
        </w:rPr>
        <w:t>Eduardo Dallo</w:t>
      </w:r>
    </w:p>
    <w:p w14:paraId="7D90ED4B" w14:textId="74A8AB0E" w:rsidR="00930E12" w:rsidRPr="00235E84" w:rsidRDefault="00F973FA" w:rsidP="00B227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CREA/SC </w:t>
      </w:r>
      <w:r w:rsidR="006E3D60" w:rsidRPr="00235E84">
        <w:rPr>
          <w:rFonts w:ascii="Arial" w:hAnsi="Arial" w:cs="Arial"/>
          <w:sz w:val="24"/>
          <w:szCs w:val="24"/>
        </w:rPr>
        <w:t>177935-2</w:t>
      </w:r>
    </w:p>
    <w:p w14:paraId="71157B85" w14:textId="06DE2808" w:rsidR="00B2275B" w:rsidRPr="00235E84" w:rsidRDefault="00BC52A4" w:rsidP="00B2275B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35E84">
        <w:rPr>
          <w:rFonts w:ascii="Arial" w:hAnsi="Arial" w:cs="Arial"/>
          <w:sz w:val="24"/>
          <w:szCs w:val="24"/>
        </w:rPr>
        <w:t xml:space="preserve">Dionísio Cerqueira – SC, </w:t>
      </w:r>
      <w:r w:rsidR="00AE156F">
        <w:rPr>
          <w:rFonts w:ascii="Arial" w:hAnsi="Arial" w:cs="Arial"/>
          <w:sz w:val="24"/>
          <w:szCs w:val="24"/>
        </w:rPr>
        <w:t>julho</w:t>
      </w:r>
      <w:r w:rsidRPr="00235E84">
        <w:rPr>
          <w:rFonts w:ascii="Arial" w:hAnsi="Arial" w:cs="Arial"/>
          <w:sz w:val="24"/>
          <w:szCs w:val="24"/>
        </w:rPr>
        <w:t xml:space="preserve"> </w:t>
      </w:r>
      <w:r w:rsidR="00B2275B" w:rsidRPr="00235E84">
        <w:rPr>
          <w:rFonts w:ascii="Arial" w:hAnsi="Arial" w:cs="Arial"/>
          <w:sz w:val="24"/>
          <w:szCs w:val="24"/>
        </w:rPr>
        <w:t>de 202</w:t>
      </w:r>
      <w:r w:rsidR="006E3D60" w:rsidRPr="00235E84">
        <w:rPr>
          <w:rFonts w:ascii="Arial" w:hAnsi="Arial" w:cs="Arial"/>
          <w:sz w:val="24"/>
          <w:szCs w:val="24"/>
        </w:rPr>
        <w:t>2</w:t>
      </w:r>
    </w:p>
    <w:sectPr w:rsidR="00B2275B" w:rsidRPr="00235E84" w:rsidSect="00C6579F">
      <w:headerReference w:type="default" r:id="rId8"/>
      <w:footerReference w:type="default" r:id="rId9"/>
      <w:pgSz w:w="11906" w:h="16838"/>
      <w:pgMar w:top="1417" w:right="1701" w:bottom="1417" w:left="1701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AD98" w14:textId="77777777" w:rsidR="00247BA2" w:rsidRDefault="00247BA2">
      <w:pPr>
        <w:spacing w:before="0" w:after="0" w:line="240" w:lineRule="auto"/>
      </w:pPr>
      <w:r>
        <w:separator/>
      </w:r>
    </w:p>
  </w:endnote>
  <w:endnote w:type="continuationSeparator" w:id="0">
    <w:p w14:paraId="6D5D179C" w14:textId="77777777" w:rsidR="00247BA2" w:rsidRDefault="00247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-Italic">
    <w:altName w:val="Verdana"/>
    <w:panose1 w:val="00000000000000000000"/>
    <w:charset w:val="00"/>
    <w:family w:val="roman"/>
    <w:notTrueType/>
    <w:pitch w:val="default"/>
  </w:font>
  <w:font w:name="Verdana-Bold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3E7" w14:textId="77777777" w:rsidR="007A17CE" w:rsidRDefault="008074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504C30" wp14:editId="72878ACD">
          <wp:simplePos x="0" y="0"/>
          <wp:positionH relativeFrom="page">
            <wp:posOffset>866140</wp:posOffset>
          </wp:positionH>
          <wp:positionV relativeFrom="page">
            <wp:posOffset>9644587</wp:posOffset>
          </wp:positionV>
          <wp:extent cx="5760085" cy="887095"/>
          <wp:effectExtent l="0" t="0" r="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783" w14:textId="77777777" w:rsidR="00247BA2" w:rsidRDefault="00247BA2">
      <w:pPr>
        <w:spacing w:before="0" w:after="0" w:line="240" w:lineRule="auto"/>
      </w:pPr>
      <w:r>
        <w:separator/>
      </w:r>
    </w:p>
  </w:footnote>
  <w:footnote w:type="continuationSeparator" w:id="0">
    <w:p w14:paraId="2906C041" w14:textId="77777777" w:rsidR="00247BA2" w:rsidRDefault="00247B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CF0" w14:textId="77777777" w:rsidR="00D96E34" w:rsidRDefault="002F3079" w:rsidP="00D232B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A7BD7E5" wp14:editId="1C163732">
          <wp:simplePos x="0" y="0"/>
          <wp:positionH relativeFrom="margin">
            <wp:align>center</wp:align>
          </wp:positionH>
          <wp:positionV relativeFrom="page">
            <wp:posOffset>143510</wp:posOffset>
          </wp:positionV>
          <wp:extent cx="5489575" cy="1170305"/>
          <wp:effectExtent l="0" t="0" r="0" b="0"/>
          <wp:wrapNone/>
          <wp:docPr id="5" name="Imagem 5" descr="D:\usuario\Downloads\projet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uario\Downloads\projetos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E14AD" w14:textId="77777777" w:rsidR="007A17CE" w:rsidRDefault="0018539F" w:rsidP="00D232B9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37E"/>
    <w:multiLevelType w:val="multilevel"/>
    <w:tmpl w:val="14AA351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Arial" w:hint="default"/>
        <w:b/>
      </w:rPr>
    </w:lvl>
  </w:abstractNum>
  <w:abstractNum w:abstractNumId="1" w15:restartNumberingAfterBreak="0">
    <w:nsid w:val="10B531FB"/>
    <w:multiLevelType w:val="hybridMultilevel"/>
    <w:tmpl w:val="509610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36602C"/>
    <w:multiLevelType w:val="multilevel"/>
    <w:tmpl w:val="DBF27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E5C76"/>
    <w:multiLevelType w:val="hybridMultilevel"/>
    <w:tmpl w:val="657CA6F6"/>
    <w:lvl w:ilvl="0" w:tplc="F1A62A12">
      <w:start w:val="65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213019"/>
    <w:multiLevelType w:val="multilevel"/>
    <w:tmpl w:val="E4789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58136C"/>
    <w:multiLevelType w:val="hybridMultilevel"/>
    <w:tmpl w:val="3C6A0786"/>
    <w:lvl w:ilvl="0" w:tplc="A300A89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DE8"/>
    <w:multiLevelType w:val="multilevel"/>
    <w:tmpl w:val="FC18CB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65336"/>
    <w:multiLevelType w:val="multilevel"/>
    <w:tmpl w:val="FBE63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398F55AE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DF76B17"/>
    <w:multiLevelType w:val="multilevel"/>
    <w:tmpl w:val="2DCAF56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6B1E77"/>
    <w:multiLevelType w:val="hybridMultilevel"/>
    <w:tmpl w:val="CE10FA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0CF062B"/>
    <w:multiLevelType w:val="multilevel"/>
    <w:tmpl w:val="A0CA0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0B0639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DE42E38"/>
    <w:multiLevelType w:val="multilevel"/>
    <w:tmpl w:val="466C2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027135"/>
    <w:multiLevelType w:val="multilevel"/>
    <w:tmpl w:val="1BF02356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02B0EED"/>
    <w:multiLevelType w:val="multilevel"/>
    <w:tmpl w:val="FDB6BC52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D884F2C"/>
    <w:multiLevelType w:val="hybridMultilevel"/>
    <w:tmpl w:val="24BCC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A084C"/>
    <w:multiLevelType w:val="multilevel"/>
    <w:tmpl w:val="DA22F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32120B"/>
    <w:multiLevelType w:val="hybridMultilevel"/>
    <w:tmpl w:val="E884A3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342BED"/>
    <w:multiLevelType w:val="multilevel"/>
    <w:tmpl w:val="C3EE00A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Arial" w:hint="default"/>
        <w:b/>
      </w:rPr>
    </w:lvl>
  </w:abstractNum>
  <w:num w:numId="1" w16cid:durableId="1381250241">
    <w:abstractNumId w:val="18"/>
  </w:num>
  <w:num w:numId="2" w16cid:durableId="1243371673">
    <w:abstractNumId w:val="8"/>
  </w:num>
  <w:num w:numId="3" w16cid:durableId="1114865177">
    <w:abstractNumId w:val="6"/>
  </w:num>
  <w:num w:numId="4" w16cid:durableId="120150191">
    <w:abstractNumId w:val="11"/>
  </w:num>
  <w:num w:numId="5" w16cid:durableId="922375296">
    <w:abstractNumId w:val="4"/>
  </w:num>
  <w:num w:numId="6" w16cid:durableId="1635674944">
    <w:abstractNumId w:val="17"/>
  </w:num>
  <w:num w:numId="7" w16cid:durableId="2125348222">
    <w:abstractNumId w:val="2"/>
  </w:num>
  <w:num w:numId="8" w16cid:durableId="1287813202">
    <w:abstractNumId w:val="5"/>
  </w:num>
  <w:num w:numId="9" w16cid:durableId="565263161">
    <w:abstractNumId w:val="15"/>
  </w:num>
  <w:num w:numId="10" w16cid:durableId="1753313445">
    <w:abstractNumId w:val="0"/>
  </w:num>
  <w:num w:numId="11" w16cid:durableId="2077050932">
    <w:abstractNumId w:val="3"/>
  </w:num>
  <w:num w:numId="12" w16cid:durableId="1693452601">
    <w:abstractNumId w:val="12"/>
  </w:num>
  <w:num w:numId="13" w16cid:durableId="1310598278">
    <w:abstractNumId w:val="7"/>
  </w:num>
  <w:num w:numId="14" w16cid:durableId="418215372">
    <w:abstractNumId w:val="19"/>
  </w:num>
  <w:num w:numId="15" w16cid:durableId="796068442">
    <w:abstractNumId w:val="13"/>
  </w:num>
  <w:num w:numId="16" w16cid:durableId="1573277090">
    <w:abstractNumId w:val="14"/>
  </w:num>
  <w:num w:numId="17" w16cid:durableId="1839421081">
    <w:abstractNumId w:val="1"/>
  </w:num>
  <w:num w:numId="18" w16cid:durableId="1181159061">
    <w:abstractNumId w:val="16"/>
  </w:num>
  <w:num w:numId="19" w16cid:durableId="1971285033">
    <w:abstractNumId w:val="10"/>
  </w:num>
  <w:num w:numId="20" w16cid:durableId="542712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5A"/>
    <w:rsid w:val="000007B0"/>
    <w:rsid w:val="00010487"/>
    <w:rsid w:val="00015A92"/>
    <w:rsid w:val="000212C2"/>
    <w:rsid w:val="0002407D"/>
    <w:rsid w:val="00024909"/>
    <w:rsid w:val="00046EBC"/>
    <w:rsid w:val="00050822"/>
    <w:rsid w:val="0005329B"/>
    <w:rsid w:val="0006650A"/>
    <w:rsid w:val="000765FF"/>
    <w:rsid w:val="00080E23"/>
    <w:rsid w:val="00091BD5"/>
    <w:rsid w:val="000A28B5"/>
    <w:rsid w:val="000A2BEB"/>
    <w:rsid w:val="000A3B0C"/>
    <w:rsid w:val="000A68DC"/>
    <w:rsid w:val="000B6BEA"/>
    <w:rsid w:val="000C114E"/>
    <w:rsid w:val="000E2443"/>
    <w:rsid w:val="000E73FE"/>
    <w:rsid w:val="000E76A3"/>
    <w:rsid w:val="0010248D"/>
    <w:rsid w:val="00111A88"/>
    <w:rsid w:val="00142DD8"/>
    <w:rsid w:val="00155555"/>
    <w:rsid w:val="00160381"/>
    <w:rsid w:val="0017034A"/>
    <w:rsid w:val="0018539F"/>
    <w:rsid w:val="001A1E9C"/>
    <w:rsid w:val="00212006"/>
    <w:rsid w:val="00223721"/>
    <w:rsid w:val="002326B2"/>
    <w:rsid w:val="00235DDC"/>
    <w:rsid w:val="00235E84"/>
    <w:rsid w:val="002422F6"/>
    <w:rsid w:val="00247BA2"/>
    <w:rsid w:val="00252D37"/>
    <w:rsid w:val="00253AF3"/>
    <w:rsid w:val="002547A6"/>
    <w:rsid w:val="0026080A"/>
    <w:rsid w:val="00262B9E"/>
    <w:rsid w:val="00270A90"/>
    <w:rsid w:val="002747CC"/>
    <w:rsid w:val="00283344"/>
    <w:rsid w:val="002A1971"/>
    <w:rsid w:val="002A77D0"/>
    <w:rsid w:val="002B3373"/>
    <w:rsid w:val="002B4C7E"/>
    <w:rsid w:val="002B524F"/>
    <w:rsid w:val="002B67A3"/>
    <w:rsid w:val="002C31DB"/>
    <w:rsid w:val="002C3BB6"/>
    <w:rsid w:val="002D2A82"/>
    <w:rsid w:val="002E2A3B"/>
    <w:rsid w:val="002E3DD8"/>
    <w:rsid w:val="002E596D"/>
    <w:rsid w:val="002E60CD"/>
    <w:rsid w:val="002F3079"/>
    <w:rsid w:val="002F71D7"/>
    <w:rsid w:val="00300436"/>
    <w:rsid w:val="00313DEB"/>
    <w:rsid w:val="00320F0B"/>
    <w:rsid w:val="003237A3"/>
    <w:rsid w:val="003269A3"/>
    <w:rsid w:val="0033268F"/>
    <w:rsid w:val="00336CB4"/>
    <w:rsid w:val="00337CB4"/>
    <w:rsid w:val="003414BF"/>
    <w:rsid w:val="00341969"/>
    <w:rsid w:val="003508D2"/>
    <w:rsid w:val="00357CFB"/>
    <w:rsid w:val="003671F5"/>
    <w:rsid w:val="00371E04"/>
    <w:rsid w:val="00374F0B"/>
    <w:rsid w:val="00387029"/>
    <w:rsid w:val="003A1A3B"/>
    <w:rsid w:val="003A4A31"/>
    <w:rsid w:val="003A59D7"/>
    <w:rsid w:val="003B7D61"/>
    <w:rsid w:val="003C19DB"/>
    <w:rsid w:val="003E7C7A"/>
    <w:rsid w:val="003F5871"/>
    <w:rsid w:val="003F6FA6"/>
    <w:rsid w:val="004053F9"/>
    <w:rsid w:val="00431BAE"/>
    <w:rsid w:val="00437502"/>
    <w:rsid w:val="004428C3"/>
    <w:rsid w:val="00445147"/>
    <w:rsid w:val="004464DE"/>
    <w:rsid w:val="0045119B"/>
    <w:rsid w:val="00470365"/>
    <w:rsid w:val="0047724C"/>
    <w:rsid w:val="00484AED"/>
    <w:rsid w:val="00486C00"/>
    <w:rsid w:val="00490C24"/>
    <w:rsid w:val="00491AB9"/>
    <w:rsid w:val="0049269F"/>
    <w:rsid w:val="004A1C52"/>
    <w:rsid w:val="004A4CED"/>
    <w:rsid w:val="004A61EC"/>
    <w:rsid w:val="004B2C36"/>
    <w:rsid w:val="004D2BF1"/>
    <w:rsid w:val="004D4276"/>
    <w:rsid w:val="004E52EF"/>
    <w:rsid w:val="00500FA8"/>
    <w:rsid w:val="0050329E"/>
    <w:rsid w:val="0050727F"/>
    <w:rsid w:val="0051414E"/>
    <w:rsid w:val="0051784F"/>
    <w:rsid w:val="00523D24"/>
    <w:rsid w:val="00525515"/>
    <w:rsid w:val="00525F26"/>
    <w:rsid w:val="005301E6"/>
    <w:rsid w:val="00531C9C"/>
    <w:rsid w:val="00574F5B"/>
    <w:rsid w:val="0059100D"/>
    <w:rsid w:val="005B251A"/>
    <w:rsid w:val="005B4E59"/>
    <w:rsid w:val="005C1B3D"/>
    <w:rsid w:val="005C1E3A"/>
    <w:rsid w:val="005C3234"/>
    <w:rsid w:val="005C7566"/>
    <w:rsid w:val="005E0544"/>
    <w:rsid w:val="005E77DB"/>
    <w:rsid w:val="00600439"/>
    <w:rsid w:val="00602D7E"/>
    <w:rsid w:val="00615FB5"/>
    <w:rsid w:val="00625661"/>
    <w:rsid w:val="00634372"/>
    <w:rsid w:val="00635D01"/>
    <w:rsid w:val="00635F73"/>
    <w:rsid w:val="00642655"/>
    <w:rsid w:val="0064798D"/>
    <w:rsid w:val="00652C8D"/>
    <w:rsid w:val="00653AE1"/>
    <w:rsid w:val="006554CB"/>
    <w:rsid w:val="006620C1"/>
    <w:rsid w:val="006665FC"/>
    <w:rsid w:val="006748A6"/>
    <w:rsid w:val="00690E12"/>
    <w:rsid w:val="006B1438"/>
    <w:rsid w:val="006C50EB"/>
    <w:rsid w:val="006C5F1D"/>
    <w:rsid w:val="006D5D5B"/>
    <w:rsid w:val="006D72AA"/>
    <w:rsid w:val="006E3A6C"/>
    <w:rsid w:val="006E3D60"/>
    <w:rsid w:val="006F4D6F"/>
    <w:rsid w:val="006F4D99"/>
    <w:rsid w:val="007018B1"/>
    <w:rsid w:val="00711F64"/>
    <w:rsid w:val="00735150"/>
    <w:rsid w:val="00736066"/>
    <w:rsid w:val="00740A44"/>
    <w:rsid w:val="007444EE"/>
    <w:rsid w:val="00746257"/>
    <w:rsid w:val="00746B51"/>
    <w:rsid w:val="007478CB"/>
    <w:rsid w:val="00760F1D"/>
    <w:rsid w:val="00767492"/>
    <w:rsid w:val="00783A58"/>
    <w:rsid w:val="0078499E"/>
    <w:rsid w:val="007A43CC"/>
    <w:rsid w:val="007B776A"/>
    <w:rsid w:val="007C1FDE"/>
    <w:rsid w:val="007D1DCF"/>
    <w:rsid w:val="007D63B6"/>
    <w:rsid w:val="007E1F82"/>
    <w:rsid w:val="007E4AB2"/>
    <w:rsid w:val="007F3B9B"/>
    <w:rsid w:val="0080087A"/>
    <w:rsid w:val="0080745A"/>
    <w:rsid w:val="00812CA0"/>
    <w:rsid w:val="00816713"/>
    <w:rsid w:val="00850DD7"/>
    <w:rsid w:val="0085569F"/>
    <w:rsid w:val="0087451A"/>
    <w:rsid w:val="00876F54"/>
    <w:rsid w:val="008776F2"/>
    <w:rsid w:val="008918B9"/>
    <w:rsid w:val="00897636"/>
    <w:rsid w:val="0089777D"/>
    <w:rsid w:val="008A0904"/>
    <w:rsid w:val="008A13B5"/>
    <w:rsid w:val="008A4586"/>
    <w:rsid w:val="008A515C"/>
    <w:rsid w:val="008A796F"/>
    <w:rsid w:val="008B31DC"/>
    <w:rsid w:val="008B3816"/>
    <w:rsid w:val="008C088A"/>
    <w:rsid w:val="008C627A"/>
    <w:rsid w:val="008C6ECB"/>
    <w:rsid w:val="008D1165"/>
    <w:rsid w:val="008D2576"/>
    <w:rsid w:val="008E68B1"/>
    <w:rsid w:val="008F5F65"/>
    <w:rsid w:val="008F7558"/>
    <w:rsid w:val="008F7C01"/>
    <w:rsid w:val="00920000"/>
    <w:rsid w:val="00930E12"/>
    <w:rsid w:val="00943E22"/>
    <w:rsid w:val="00946260"/>
    <w:rsid w:val="009550B6"/>
    <w:rsid w:val="00957584"/>
    <w:rsid w:val="0096541A"/>
    <w:rsid w:val="00973B75"/>
    <w:rsid w:val="009B7AF3"/>
    <w:rsid w:val="009C17F1"/>
    <w:rsid w:val="009C2C22"/>
    <w:rsid w:val="009C7272"/>
    <w:rsid w:val="009E129F"/>
    <w:rsid w:val="009F2A95"/>
    <w:rsid w:val="009F7503"/>
    <w:rsid w:val="00A015C4"/>
    <w:rsid w:val="00A16750"/>
    <w:rsid w:val="00A23D85"/>
    <w:rsid w:val="00A31F30"/>
    <w:rsid w:val="00A35794"/>
    <w:rsid w:val="00A46CC1"/>
    <w:rsid w:val="00A55FD5"/>
    <w:rsid w:val="00A6201A"/>
    <w:rsid w:val="00A62A3F"/>
    <w:rsid w:val="00A65196"/>
    <w:rsid w:val="00A65E5F"/>
    <w:rsid w:val="00A66B15"/>
    <w:rsid w:val="00A67A3B"/>
    <w:rsid w:val="00A75FBF"/>
    <w:rsid w:val="00A77EE7"/>
    <w:rsid w:val="00A8774A"/>
    <w:rsid w:val="00A94874"/>
    <w:rsid w:val="00A94FC5"/>
    <w:rsid w:val="00AB35AA"/>
    <w:rsid w:val="00AB6335"/>
    <w:rsid w:val="00AD67BA"/>
    <w:rsid w:val="00AE156F"/>
    <w:rsid w:val="00AE286C"/>
    <w:rsid w:val="00AF0CA9"/>
    <w:rsid w:val="00AF1C3A"/>
    <w:rsid w:val="00AF2DFF"/>
    <w:rsid w:val="00B04033"/>
    <w:rsid w:val="00B0599E"/>
    <w:rsid w:val="00B069EF"/>
    <w:rsid w:val="00B2275B"/>
    <w:rsid w:val="00B27430"/>
    <w:rsid w:val="00B3110D"/>
    <w:rsid w:val="00B40F0B"/>
    <w:rsid w:val="00B42AC2"/>
    <w:rsid w:val="00B5012D"/>
    <w:rsid w:val="00B53248"/>
    <w:rsid w:val="00B57DA2"/>
    <w:rsid w:val="00B72E72"/>
    <w:rsid w:val="00B738F5"/>
    <w:rsid w:val="00B84D34"/>
    <w:rsid w:val="00B934F7"/>
    <w:rsid w:val="00B94BD5"/>
    <w:rsid w:val="00BA0407"/>
    <w:rsid w:val="00BB2578"/>
    <w:rsid w:val="00BB2734"/>
    <w:rsid w:val="00BB5C15"/>
    <w:rsid w:val="00BB62A7"/>
    <w:rsid w:val="00BC52A4"/>
    <w:rsid w:val="00BD34F9"/>
    <w:rsid w:val="00BD5E40"/>
    <w:rsid w:val="00BE7E3C"/>
    <w:rsid w:val="00BF278E"/>
    <w:rsid w:val="00BF3514"/>
    <w:rsid w:val="00C06EDF"/>
    <w:rsid w:val="00C13C7B"/>
    <w:rsid w:val="00C26FF6"/>
    <w:rsid w:val="00C315E7"/>
    <w:rsid w:val="00C330C8"/>
    <w:rsid w:val="00C37815"/>
    <w:rsid w:val="00C442A1"/>
    <w:rsid w:val="00C56587"/>
    <w:rsid w:val="00C6579F"/>
    <w:rsid w:val="00C722F2"/>
    <w:rsid w:val="00C82633"/>
    <w:rsid w:val="00C87074"/>
    <w:rsid w:val="00C90CAD"/>
    <w:rsid w:val="00CB7D4B"/>
    <w:rsid w:val="00CC1A4C"/>
    <w:rsid w:val="00CC2DC6"/>
    <w:rsid w:val="00CD6B94"/>
    <w:rsid w:val="00CE24D6"/>
    <w:rsid w:val="00CF3A03"/>
    <w:rsid w:val="00D0246F"/>
    <w:rsid w:val="00D12916"/>
    <w:rsid w:val="00D168F5"/>
    <w:rsid w:val="00D2105E"/>
    <w:rsid w:val="00D422EA"/>
    <w:rsid w:val="00D460C4"/>
    <w:rsid w:val="00D474CA"/>
    <w:rsid w:val="00D70154"/>
    <w:rsid w:val="00D77770"/>
    <w:rsid w:val="00D871C6"/>
    <w:rsid w:val="00D87F50"/>
    <w:rsid w:val="00D92661"/>
    <w:rsid w:val="00D96E34"/>
    <w:rsid w:val="00DB2B09"/>
    <w:rsid w:val="00DC153E"/>
    <w:rsid w:val="00DD32FA"/>
    <w:rsid w:val="00DD3903"/>
    <w:rsid w:val="00DE0712"/>
    <w:rsid w:val="00DF616D"/>
    <w:rsid w:val="00E046C6"/>
    <w:rsid w:val="00E0768D"/>
    <w:rsid w:val="00E16404"/>
    <w:rsid w:val="00E23B8B"/>
    <w:rsid w:val="00E3414A"/>
    <w:rsid w:val="00E34724"/>
    <w:rsid w:val="00E35A8A"/>
    <w:rsid w:val="00E41CA8"/>
    <w:rsid w:val="00E51D7C"/>
    <w:rsid w:val="00E607DF"/>
    <w:rsid w:val="00E61CF7"/>
    <w:rsid w:val="00E62BC6"/>
    <w:rsid w:val="00E65AA5"/>
    <w:rsid w:val="00E6788A"/>
    <w:rsid w:val="00E72B57"/>
    <w:rsid w:val="00E74041"/>
    <w:rsid w:val="00E76278"/>
    <w:rsid w:val="00E81E8F"/>
    <w:rsid w:val="00E8495E"/>
    <w:rsid w:val="00E855E6"/>
    <w:rsid w:val="00E85B26"/>
    <w:rsid w:val="00E86B2F"/>
    <w:rsid w:val="00ED58A1"/>
    <w:rsid w:val="00ED7F8F"/>
    <w:rsid w:val="00EE3DBF"/>
    <w:rsid w:val="00F2411E"/>
    <w:rsid w:val="00F33635"/>
    <w:rsid w:val="00F3638D"/>
    <w:rsid w:val="00F412AA"/>
    <w:rsid w:val="00F41753"/>
    <w:rsid w:val="00F41EEC"/>
    <w:rsid w:val="00F61131"/>
    <w:rsid w:val="00F6687A"/>
    <w:rsid w:val="00F6728C"/>
    <w:rsid w:val="00F713ED"/>
    <w:rsid w:val="00F71887"/>
    <w:rsid w:val="00F82F22"/>
    <w:rsid w:val="00F90882"/>
    <w:rsid w:val="00F9515B"/>
    <w:rsid w:val="00F973FA"/>
    <w:rsid w:val="00FA5414"/>
    <w:rsid w:val="00FA5AAC"/>
    <w:rsid w:val="00FC04FD"/>
    <w:rsid w:val="00FC1BA9"/>
    <w:rsid w:val="00FD0887"/>
    <w:rsid w:val="00FF1F9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A2051"/>
  <w15:docId w15:val="{DE2F1A15-0619-4791-9C52-6886AAC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5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Corpodetexto"/>
    <w:link w:val="Ttulo1Char"/>
    <w:qFormat/>
    <w:rsid w:val="00930E12"/>
    <w:pPr>
      <w:keepNext/>
      <w:keepLines/>
      <w:spacing w:before="360" w:after="120" w:line="360" w:lineRule="exact"/>
      <w:outlineLvl w:val="0"/>
    </w:pPr>
    <w:rPr>
      <w:rFonts w:ascii="Arial" w:eastAsia="Times New Roman" w:hAnsi="Arial" w:cs="Times New Roman"/>
      <w:b/>
      <w:caps/>
      <w:kern w:val="28"/>
      <w:sz w:val="24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930E12"/>
    <w:pPr>
      <w:keepNext/>
      <w:keepLines/>
      <w:spacing w:before="240" w:after="120" w:line="280" w:lineRule="exact"/>
      <w:jc w:val="both"/>
      <w:outlineLvl w:val="1"/>
    </w:pPr>
    <w:rPr>
      <w:rFonts w:ascii="Arial" w:eastAsia="Times New Roman" w:hAnsi="Arial" w:cs="Times New Roman"/>
      <w:b/>
      <w:kern w:val="28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A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07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45A"/>
    <w:rPr>
      <w:rFonts w:eastAsiaTheme="minorEastAsia"/>
      <w:sz w:val="20"/>
      <w:szCs w:val="20"/>
    </w:rPr>
  </w:style>
  <w:style w:type="paragraph" w:customStyle="1" w:styleId="Default">
    <w:name w:val="Default"/>
    <w:rsid w:val="00807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C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8D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8F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738F5"/>
    <w:rPr>
      <w:b/>
      <w:bCs/>
    </w:rPr>
  </w:style>
  <w:style w:type="character" w:customStyle="1" w:styleId="Ttulo1Char">
    <w:name w:val="Título 1 Char"/>
    <w:basedOn w:val="Fontepargpadro"/>
    <w:link w:val="Ttulo1"/>
    <w:rsid w:val="00930E1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0E12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30E12"/>
    <w:pPr>
      <w:spacing w:before="0" w:after="120" w:line="240" w:lineRule="auto"/>
      <w:ind w:left="720"/>
    </w:pPr>
    <w:rPr>
      <w:rFonts w:ascii="Arial" w:eastAsia="Times New Roman" w:hAnsi="Arial" w:cs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0E12"/>
    <w:rPr>
      <w:rFonts w:ascii="Arial" w:eastAsia="Times New Roman" w:hAnsi="Arial" w:cs="Times New Roman"/>
      <w:szCs w:val="20"/>
      <w:lang w:eastAsia="pt-BR"/>
    </w:rPr>
  </w:style>
  <w:style w:type="paragraph" w:styleId="Citao">
    <w:name w:val="Quote"/>
    <w:basedOn w:val="Corpodetexto"/>
    <w:link w:val="CitaoChar"/>
    <w:qFormat/>
    <w:rsid w:val="00930E12"/>
    <w:pPr>
      <w:keepLines/>
      <w:ind w:left="1080" w:right="720"/>
    </w:pPr>
    <w:rPr>
      <w:i/>
    </w:rPr>
  </w:style>
  <w:style w:type="character" w:customStyle="1" w:styleId="CitaoChar">
    <w:name w:val="Citação Char"/>
    <w:basedOn w:val="Fontepargpadro"/>
    <w:link w:val="Citao"/>
    <w:rsid w:val="00930E12"/>
    <w:rPr>
      <w:rFonts w:ascii="Arial" w:eastAsia="Times New Roman" w:hAnsi="Arial" w:cs="Times New Roman"/>
      <w:i/>
      <w:szCs w:val="20"/>
      <w:lang w:eastAsia="pt-BR"/>
    </w:rPr>
  </w:style>
  <w:style w:type="paragraph" w:styleId="Recuodecorpodetexto">
    <w:name w:val="Body Text Indent"/>
    <w:basedOn w:val="Corpodetexto"/>
    <w:link w:val="RecuodecorpodetextoChar"/>
    <w:rsid w:val="00930E12"/>
    <w:pPr>
      <w:ind w:left="1080"/>
    </w:pPr>
  </w:style>
  <w:style w:type="character" w:customStyle="1" w:styleId="RecuodecorpodetextoChar">
    <w:name w:val="Recuo de corpo de texto Char"/>
    <w:basedOn w:val="Fontepargpadro"/>
    <w:link w:val="Recuodecorpodetexto"/>
    <w:rsid w:val="00930E12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qFormat/>
    <w:rsid w:val="00930E12"/>
    <w:rPr>
      <w:i/>
    </w:rPr>
  </w:style>
  <w:style w:type="paragraph" w:styleId="CabealhodoSumrio">
    <w:name w:val="TOC Heading"/>
    <w:basedOn w:val="Ttulo1"/>
    <w:next w:val="Normal"/>
    <w:uiPriority w:val="39"/>
    <w:unhideWhenUsed/>
    <w:qFormat/>
    <w:rsid w:val="00930E12"/>
    <w:p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Sumrio2">
    <w:name w:val="toc 2"/>
    <w:basedOn w:val="Normal"/>
    <w:next w:val="Normal"/>
    <w:autoRedefine/>
    <w:uiPriority w:val="39"/>
    <w:rsid w:val="00930E12"/>
    <w:pPr>
      <w:tabs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b/>
      <w:noProof/>
      <w:sz w:val="22"/>
      <w:lang w:eastAsia="pt-BR"/>
    </w:rPr>
  </w:style>
  <w:style w:type="character" w:styleId="Hyperlink">
    <w:name w:val="Hyperlink"/>
    <w:uiPriority w:val="99"/>
    <w:unhideWhenUsed/>
    <w:rsid w:val="00930E12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930E12"/>
    <w:pPr>
      <w:tabs>
        <w:tab w:val="left" w:pos="440"/>
        <w:tab w:val="right" w:leader="dot" w:pos="8495"/>
      </w:tabs>
      <w:spacing w:before="0" w:after="0" w:line="360" w:lineRule="auto"/>
    </w:pPr>
    <w:rPr>
      <w:rFonts w:ascii="Arial" w:eastAsia="Times New Roman" w:hAnsi="Arial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6F4D99"/>
    <w:pPr>
      <w:ind w:left="720"/>
      <w:contextualSpacing/>
    </w:pPr>
  </w:style>
  <w:style w:type="character" w:customStyle="1" w:styleId="hgkelc">
    <w:name w:val="hgkelc"/>
    <w:basedOn w:val="Fontepargpadro"/>
    <w:rsid w:val="007A43CC"/>
  </w:style>
  <w:style w:type="character" w:customStyle="1" w:styleId="markedcontent">
    <w:name w:val="markedcontent"/>
    <w:basedOn w:val="Fontepargpadro"/>
    <w:rsid w:val="003C19DB"/>
  </w:style>
  <w:style w:type="character" w:customStyle="1" w:styleId="highlight">
    <w:name w:val="highlight"/>
    <w:basedOn w:val="Fontepargpadro"/>
    <w:rsid w:val="003C19DB"/>
  </w:style>
  <w:style w:type="character" w:customStyle="1" w:styleId="fontstyle01">
    <w:name w:val="fontstyle0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89763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89763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ontepargpadro"/>
    <w:rsid w:val="008976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Fontepargpadro"/>
    <w:rsid w:val="00897636"/>
    <w:rPr>
      <w:rFonts w:ascii="Verdana-Italic" w:hAnsi="Verdan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Fontepargpadro"/>
    <w:rsid w:val="00897636"/>
    <w:rPr>
      <w:rFonts w:ascii="Verdana-BoldItalic" w:hAnsi="Verdana-BoldItalic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3FF-24B3-4F99-83A3-FDB98B76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1367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</cp:lastModifiedBy>
  <cp:revision>3</cp:revision>
  <cp:lastPrinted>2022-05-13T17:06:00Z</cp:lastPrinted>
  <dcterms:created xsi:type="dcterms:W3CDTF">2022-07-06T11:26:00Z</dcterms:created>
  <dcterms:modified xsi:type="dcterms:W3CDTF">2022-07-06T12:17:00Z</dcterms:modified>
</cp:coreProperties>
</file>