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EE59" w14:textId="32A7559B" w:rsidR="002C12AA" w:rsidRPr="003E4ED5" w:rsidRDefault="00B75D6F" w:rsidP="003E4ED5">
      <w:pPr>
        <w:spacing w:after="0" w:line="240" w:lineRule="auto"/>
        <w:ind w:right="-568"/>
        <w:jc w:val="center"/>
        <w:rPr>
          <w:rFonts w:eastAsia="Calibri" w:cstheme="minorHAnsi"/>
          <w:b/>
          <w:bCs/>
          <w:color w:val="000000"/>
        </w:rPr>
      </w:pPr>
      <w:r w:rsidRPr="003E4ED5">
        <w:rPr>
          <w:rFonts w:eastAsia="Calibri" w:cstheme="minorHAnsi"/>
          <w:b/>
          <w:bCs/>
          <w:color w:val="000000"/>
        </w:rPr>
        <w:t xml:space="preserve">TERMO DE REFERENCIA </w:t>
      </w:r>
    </w:p>
    <w:p w14:paraId="588BFA8B" w14:textId="77777777" w:rsidR="00A13B07" w:rsidRPr="003E4ED5" w:rsidRDefault="00A13B07" w:rsidP="003E4ED5">
      <w:pPr>
        <w:spacing w:after="0" w:line="240" w:lineRule="auto"/>
        <w:ind w:right="-568"/>
        <w:jc w:val="center"/>
        <w:rPr>
          <w:rFonts w:eastAsia="Calibri" w:cstheme="minorHAnsi"/>
          <w:b/>
          <w:bCs/>
          <w:color w:val="000000"/>
        </w:rPr>
      </w:pPr>
    </w:p>
    <w:p w14:paraId="14F99FFA" w14:textId="77777777" w:rsidR="001F2D53" w:rsidRPr="003E4ED5" w:rsidRDefault="001F2D53" w:rsidP="003E4ED5">
      <w:pPr>
        <w:spacing w:after="0" w:line="240" w:lineRule="auto"/>
        <w:ind w:right="-143"/>
        <w:jc w:val="both"/>
        <w:rPr>
          <w:rFonts w:cstheme="minorHAnsi"/>
          <w:b/>
        </w:rPr>
      </w:pPr>
      <w:r w:rsidRPr="003E4ED5">
        <w:rPr>
          <w:rFonts w:cstheme="minorHAnsi"/>
          <w:b/>
        </w:rPr>
        <w:t>1. DO OBJETO</w:t>
      </w:r>
    </w:p>
    <w:p w14:paraId="477AFF81" w14:textId="36FB399A" w:rsidR="001F2D53" w:rsidRPr="003E4ED5" w:rsidRDefault="001F2D53" w:rsidP="003E4ED5">
      <w:pPr>
        <w:spacing w:after="0" w:line="240" w:lineRule="auto"/>
        <w:jc w:val="both"/>
        <w:rPr>
          <w:rFonts w:cstheme="minorHAnsi"/>
          <w:b/>
          <w:bCs/>
        </w:rPr>
      </w:pPr>
      <w:r w:rsidRPr="003E4ED5">
        <w:rPr>
          <w:rFonts w:cstheme="minorHAnsi"/>
          <w:b/>
          <w:bCs/>
        </w:rPr>
        <w:t>1.1.</w:t>
      </w:r>
      <w:r w:rsidRPr="003E4ED5">
        <w:rPr>
          <w:rFonts w:cstheme="minorHAnsi"/>
          <w:bCs/>
        </w:rPr>
        <w:t xml:space="preserve"> </w:t>
      </w:r>
      <w:bookmarkStart w:id="0" w:name="_Hlk86157300"/>
      <w:r w:rsidRPr="003E4ED5">
        <w:rPr>
          <w:rFonts w:cstheme="minorHAnsi"/>
          <w:b/>
          <w:bCs/>
        </w:rPr>
        <w:t xml:space="preserve">SUPORTE PARA OPERACIONALIZAÇÃO DOS SISTEMAS DE GESTÃO DO FNDE/MEC PARA A SECRETARIA MUNICIPAL DE EDUCAÇÃO DE </w:t>
      </w:r>
      <w:r w:rsidR="00C5164B">
        <w:rPr>
          <w:rFonts w:cstheme="minorHAnsi"/>
          <w:b/>
          <w:bCs/>
        </w:rPr>
        <w:t>DIONÍSIO CERQUEIRA</w:t>
      </w:r>
      <w:r w:rsidRPr="003E4ED5">
        <w:rPr>
          <w:rFonts w:cstheme="minorHAnsi"/>
          <w:b/>
          <w:bCs/>
        </w:rPr>
        <w:t>/SC.</w:t>
      </w:r>
    </w:p>
    <w:p w14:paraId="54A8CEDB" w14:textId="77777777" w:rsidR="001F2D53" w:rsidRPr="003E4ED5" w:rsidRDefault="001F2D53" w:rsidP="003E4ED5">
      <w:pPr>
        <w:spacing w:after="0" w:line="240" w:lineRule="auto"/>
        <w:jc w:val="both"/>
        <w:rPr>
          <w:rFonts w:cstheme="minorHAnsi"/>
        </w:rPr>
      </w:pPr>
    </w:p>
    <w:p w14:paraId="6B147CF9" w14:textId="77777777" w:rsidR="001F2D53" w:rsidRPr="003E4ED5" w:rsidRDefault="001F2D53" w:rsidP="003E4ED5">
      <w:pPr>
        <w:spacing w:after="0" w:line="240" w:lineRule="auto"/>
        <w:jc w:val="both"/>
        <w:rPr>
          <w:rFonts w:cstheme="minorHAnsi"/>
          <w:bCs/>
        </w:rPr>
      </w:pPr>
      <w:r w:rsidRPr="003E4ED5">
        <w:rPr>
          <w:rFonts w:cstheme="minorHAnsi"/>
          <w:b/>
        </w:rPr>
        <w:t xml:space="preserve">1.2. </w:t>
      </w:r>
      <w:r w:rsidRPr="003E4ED5">
        <w:rPr>
          <w:rFonts w:cstheme="minorHAnsi"/>
          <w:bCs/>
        </w:rPr>
        <w:t>A descrição dos itens, quantidades e valor máximo admitido são as seguintes:</w:t>
      </w:r>
    </w:p>
    <w:tbl>
      <w:tblPr>
        <w:tblOverlap w:val="never"/>
        <w:tblW w:w="9348" w:type="dxa"/>
        <w:tblLayout w:type="fixed"/>
        <w:tblLook w:val="01E0" w:firstRow="1" w:lastRow="1" w:firstColumn="1" w:lastColumn="1" w:noHBand="0" w:noVBand="0"/>
      </w:tblPr>
      <w:tblGrid>
        <w:gridCol w:w="672"/>
        <w:gridCol w:w="5557"/>
        <w:gridCol w:w="992"/>
        <w:gridCol w:w="993"/>
        <w:gridCol w:w="1134"/>
      </w:tblGrid>
      <w:tr w:rsidR="00DC7EF4" w:rsidRPr="003E4ED5" w14:paraId="74CD1976" w14:textId="77777777" w:rsidTr="00DC7EF4">
        <w:trPr>
          <w:trHeight w:val="55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5F5C" w14:textId="77777777" w:rsidR="00DC7EF4" w:rsidRPr="003E4ED5" w:rsidRDefault="00DC7EF4" w:rsidP="00B776C8">
            <w:pPr>
              <w:pStyle w:val="Cabealho"/>
              <w:jc w:val="center"/>
              <w:rPr>
                <w:rFonts w:cstheme="minorHAnsi"/>
                <w:b/>
                <w:bCs/>
              </w:rPr>
            </w:pPr>
            <w:r w:rsidRPr="003E4ED5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0C7D" w14:textId="77777777" w:rsidR="00DC7EF4" w:rsidRPr="003E4ED5" w:rsidRDefault="00DC7EF4" w:rsidP="00B776C8">
            <w:pPr>
              <w:pStyle w:val="Cabealho"/>
              <w:jc w:val="center"/>
              <w:rPr>
                <w:rFonts w:cstheme="minorHAnsi"/>
                <w:b/>
                <w:bCs/>
              </w:rPr>
            </w:pPr>
            <w:r w:rsidRPr="003E4ED5">
              <w:rPr>
                <w:rFonts w:cstheme="minorHAnsi"/>
                <w:b/>
                <w:bCs/>
              </w:rPr>
              <w:t>Especificação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C446" w14:textId="6014C58F" w:rsidR="00DC7EF4" w:rsidRDefault="00DC7EF4" w:rsidP="00B776C8">
            <w:pPr>
              <w:pStyle w:val="Cabealh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Carga</w:t>
            </w:r>
          </w:p>
          <w:p w14:paraId="5B111262" w14:textId="2333E88C" w:rsidR="00DC7EF4" w:rsidRPr="003E4ED5" w:rsidRDefault="00DC7EF4" w:rsidP="00B776C8">
            <w:pPr>
              <w:pStyle w:val="Cabealh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Horária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D681" w14:textId="158D17CE" w:rsidR="00DC7EF4" w:rsidRPr="003E4ED5" w:rsidRDefault="00DC7EF4" w:rsidP="00B776C8">
            <w:pPr>
              <w:pStyle w:val="Cabealho"/>
              <w:jc w:val="center"/>
              <w:rPr>
                <w:rFonts w:cstheme="minorHAnsi"/>
                <w:b/>
                <w:bCs/>
              </w:rPr>
            </w:pPr>
            <w:r w:rsidRPr="003E4ED5">
              <w:rPr>
                <w:rFonts w:cstheme="minorHAnsi"/>
                <w:b/>
                <w:bCs/>
              </w:rPr>
              <w:t xml:space="preserve">Valor </w:t>
            </w:r>
            <w:proofErr w:type="spellStart"/>
            <w:r>
              <w:rPr>
                <w:rFonts w:cstheme="minorHAnsi"/>
                <w:b/>
                <w:bCs/>
              </w:rPr>
              <w:t>unit</w:t>
            </w:r>
            <w:proofErr w:type="spellEnd"/>
            <w:r w:rsidRPr="003E4ED5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 xml:space="preserve">Max. </w:t>
            </w:r>
            <w:r w:rsidRPr="003E4ED5">
              <w:rPr>
                <w:rFonts w:cstheme="minorHAnsi"/>
                <w:b/>
                <w:bCs/>
              </w:rPr>
              <w:t>R$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8D28" w14:textId="6FB5A575" w:rsidR="00DC7EF4" w:rsidRPr="003E4ED5" w:rsidRDefault="00DC7EF4" w:rsidP="00B776C8">
            <w:pPr>
              <w:pStyle w:val="Cabealho"/>
              <w:jc w:val="center"/>
              <w:rPr>
                <w:rFonts w:cstheme="minorHAnsi"/>
                <w:b/>
                <w:bCs/>
              </w:rPr>
            </w:pPr>
            <w:r w:rsidRPr="003E4ED5">
              <w:rPr>
                <w:rFonts w:cstheme="minorHAnsi"/>
                <w:b/>
                <w:bCs/>
              </w:rPr>
              <w:t xml:space="preserve">Valor </w:t>
            </w:r>
            <w:r>
              <w:rPr>
                <w:rFonts w:cstheme="minorHAnsi"/>
                <w:b/>
                <w:bCs/>
              </w:rPr>
              <w:t>total</w:t>
            </w:r>
            <w:r w:rsidRPr="003E4ED5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 xml:space="preserve">Max. </w:t>
            </w:r>
            <w:r w:rsidRPr="003E4ED5">
              <w:rPr>
                <w:rFonts w:cstheme="minorHAnsi"/>
                <w:b/>
                <w:bCs/>
              </w:rPr>
              <w:t>R$</w:t>
            </w:r>
          </w:p>
        </w:tc>
      </w:tr>
      <w:tr w:rsidR="00DC7EF4" w:rsidRPr="003E4ED5" w14:paraId="3C360FDC" w14:textId="77777777" w:rsidTr="00DC7EF4">
        <w:trPr>
          <w:trHeight w:val="2461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AD37" w14:textId="77777777" w:rsidR="00DC7EF4" w:rsidRPr="003E4ED5" w:rsidRDefault="00DC7EF4" w:rsidP="003E4ED5">
            <w:pPr>
              <w:pStyle w:val="Cabealho"/>
              <w:jc w:val="center"/>
              <w:rPr>
                <w:rFonts w:cstheme="minorHAnsi"/>
              </w:rPr>
            </w:pPr>
            <w:r w:rsidRPr="003E4ED5">
              <w:rPr>
                <w:rFonts w:cstheme="minorHAnsi"/>
              </w:rPr>
              <w:t>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B583" w14:textId="7EB9CFB9" w:rsidR="00DC7EF4" w:rsidRPr="00752FA6" w:rsidRDefault="00DC7EF4" w:rsidP="00D07C3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459" w:right="129"/>
              <w:jc w:val="both"/>
              <w:rPr>
                <w:rFonts w:cstheme="minorHAnsi"/>
              </w:rPr>
            </w:pPr>
            <w:r w:rsidRPr="00752FA6">
              <w:rPr>
                <w:rFonts w:cstheme="minorHAnsi"/>
              </w:rPr>
              <w:t>Promover suporte funcional aos técnicos da Secretaria Municipal de Educação de Dionísio Cerqueira/SC, para operacionalização os seguintes sistemas de Gestão do FNDE/MEC:</w:t>
            </w:r>
          </w:p>
          <w:p w14:paraId="0F02523C" w14:textId="77777777" w:rsidR="00DC7EF4" w:rsidRPr="00612EF7" w:rsidRDefault="00DC7EF4" w:rsidP="00D07C32">
            <w:pPr>
              <w:shd w:val="clear" w:color="auto" w:fill="FFFFFF"/>
              <w:spacing w:after="0" w:line="240" w:lineRule="auto"/>
              <w:ind w:left="459" w:right="129"/>
              <w:jc w:val="both"/>
              <w:rPr>
                <w:rFonts w:cstheme="minorHAnsi"/>
                <w:b/>
              </w:rPr>
            </w:pPr>
          </w:p>
          <w:p w14:paraId="67199426" w14:textId="77777777" w:rsidR="00DC7EF4" w:rsidRPr="00612EF7" w:rsidRDefault="00DC7EF4" w:rsidP="00D07C32">
            <w:pPr>
              <w:shd w:val="clear" w:color="auto" w:fill="FFFFFF"/>
              <w:spacing w:after="120" w:line="240" w:lineRule="auto"/>
              <w:ind w:left="459" w:right="129"/>
              <w:jc w:val="both"/>
              <w:rPr>
                <w:rFonts w:cstheme="minorHAnsi"/>
              </w:rPr>
            </w:pPr>
            <w:r w:rsidRPr="00612EF7">
              <w:rPr>
                <w:rFonts w:cstheme="minorHAnsi"/>
                <w:b/>
              </w:rPr>
              <w:t xml:space="preserve">SIGPC – SISTEMA DE PRESTAÇÃO DE CONTAS (PNAE – PNATE – PDDE): </w:t>
            </w:r>
            <w:r w:rsidRPr="00612EF7">
              <w:rPr>
                <w:rFonts w:cstheme="minorHAnsi"/>
              </w:rPr>
              <w:t>Através do acesso ao SIGPC, acompanhar a elaboração, remessa e recebimento de prestações de contas, análise financeira e técnica, emissão de diligências e de pareceres sobre as contas, elaboração de relatórios gerenciais e operacionais, acompanhamento de prazos e recuperação de créditos.</w:t>
            </w:r>
          </w:p>
          <w:p w14:paraId="5B55532A" w14:textId="77777777" w:rsidR="00DC7EF4" w:rsidRPr="00612EF7" w:rsidRDefault="00DC7EF4" w:rsidP="00D07C32">
            <w:pPr>
              <w:shd w:val="clear" w:color="auto" w:fill="FFFFFF"/>
              <w:spacing w:after="120" w:line="240" w:lineRule="auto"/>
              <w:ind w:left="459" w:right="129"/>
              <w:jc w:val="both"/>
              <w:rPr>
                <w:rFonts w:cstheme="minorHAnsi"/>
              </w:rPr>
            </w:pPr>
            <w:r w:rsidRPr="00612EF7">
              <w:rPr>
                <w:rFonts w:cstheme="minorHAnsi"/>
                <w:b/>
                <w:bCs/>
              </w:rPr>
              <w:t xml:space="preserve">SIGECON – Sistema de Gestão de Conselhos: </w:t>
            </w:r>
            <w:r w:rsidRPr="00612EF7">
              <w:rPr>
                <w:rFonts w:cstheme="minorHAnsi"/>
              </w:rPr>
              <w:t xml:space="preserve">Promover junto à organização dos conselhos educacionais para a gestão do Fundo de Manutenção e Desenvolvimento da Educação Básica e de Valorização dos Profissionais da Educação e do Conselho de Alimentação Escolar os cadastros e pareceres conclusivos necessários das prestações de Contas do Programas PNAE e PNATE. </w:t>
            </w:r>
          </w:p>
          <w:p w14:paraId="73645888" w14:textId="6C865AFB" w:rsidR="00DC7EF4" w:rsidRPr="00612EF7" w:rsidRDefault="00DC7EF4" w:rsidP="00D07C32">
            <w:pPr>
              <w:shd w:val="clear" w:color="auto" w:fill="FFFFFF"/>
              <w:spacing w:after="120" w:line="240" w:lineRule="auto"/>
              <w:ind w:left="459" w:right="129"/>
              <w:jc w:val="both"/>
              <w:rPr>
                <w:rFonts w:cstheme="minorHAnsi"/>
              </w:rPr>
            </w:pPr>
            <w:r w:rsidRPr="00612EF7">
              <w:rPr>
                <w:rFonts w:cstheme="minorHAnsi"/>
                <w:b/>
              </w:rPr>
              <w:t xml:space="preserve">SIMEC – PAR: </w:t>
            </w:r>
            <w:r w:rsidRPr="00612EF7">
              <w:rPr>
                <w:rFonts w:cstheme="minorHAnsi"/>
              </w:rPr>
              <w:t>Auxiliar na elaboração e monitoramento do PAR, visando implementar ações nas dimensões da Gestão Educacional; Formação de Profissionais de Educação; Pr</w:t>
            </w:r>
            <w:r>
              <w:rPr>
                <w:rFonts w:cstheme="minorHAnsi"/>
              </w:rPr>
              <w:t>áticas Pedagógicas e Avaliação;</w:t>
            </w:r>
            <w:r w:rsidRPr="00612EF7">
              <w:rPr>
                <w:rFonts w:cstheme="minorHAnsi"/>
              </w:rPr>
              <w:t xml:space="preserve"> Infraestrutura e Recursos Pedagógicos</w:t>
            </w:r>
            <w:r>
              <w:rPr>
                <w:rFonts w:cstheme="minorHAnsi"/>
              </w:rPr>
              <w:t>; Sanar todas as inconsistências do sistema.</w:t>
            </w:r>
          </w:p>
          <w:p w14:paraId="6BA55749" w14:textId="6DEAAAD6" w:rsidR="00DC7EF4" w:rsidRPr="00612EF7" w:rsidRDefault="00DC7EF4" w:rsidP="00D07C32">
            <w:pPr>
              <w:shd w:val="clear" w:color="auto" w:fill="FFFFFF"/>
              <w:spacing w:after="120" w:line="240" w:lineRule="auto"/>
              <w:ind w:left="459" w:right="129"/>
              <w:jc w:val="both"/>
              <w:rPr>
                <w:rFonts w:cstheme="minorHAnsi"/>
                <w:shd w:val="clear" w:color="auto" w:fill="FFFFFF"/>
              </w:rPr>
            </w:pPr>
            <w:r w:rsidRPr="00612EF7">
              <w:rPr>
                <w:rFonts w:cstheme="minorHAnsi"/>
                <w:b/>
              </w:rPr>
              <w:t xml:space="preserve">SIMEC – Obras 2.0: </w:t>
            </w:r>
            <w:r w:rsidRPr="00612EF7">
              <w:rPr>
                <w:rFonts w:cstheme="minorHAnsi"/>
              </w:rPr>
              <w:t xml:space="preserve">Acompanhar as ações relacionadas à infraestrutura educacional, realizando o acompanhamento das </w:t>
            </w:r>
            <w:r w:rsidRPr="00612EF7">
              <w:rPr>
                <w:rFonts w:cstheme="minorHAnsi"/>
                <w:shd w:val="clear" w:color="auto" w:fill="FFFFFF"/>
              </w:rPr>
              <w:t>obras pleiteadas junto ao Ministério da Educação, desde a elaboração dos projetos, passando por todas as etapas de exec</w:t>
            </w:r>
            <w:r>
              <w:rPr>
                <w:rFonts w:cstheme="minorHAnsi"/>
                <w:shd w:val="clear" w:color="auto" w:fill="FFFFFF"/>
              </w:rPr>
              <w:t xml:space="preserve">ução, até a prestação de contas; sanar as </w:t>
            </w:r>
            <w:r>
              <w:rPr>
                <w:rFonts w:cstheme="minorHAnsi"/>
              </w:rPr>
              <w:t>inconsistências e</w:t>
            </w:r>
            <w:r>
              <w:rPr>
                <w:rFonts w:cstheme="minorHAnsi"/>
                <w:shd w:val="clear" w:color="auto" w:fill="FFFFFF"/>
              </w:rPr>
              <w:t xml:space="preserve"> pendências do sistema. </w:t>
            </w:r>
          </w:p>
          <w:p w14:paraId="41126B5A" w14:textId="77777777" w:rsidR="00DC7EF4" w:rsidRPr="00612EF7" w:rsidRDefault="00DC7EF4" w:rsidP="00D07C32">
            <w:pPr>
              <w:shd w:val="clear" w:color="auto" w:fill="FFFFFF"/>
              <w:spacing w:after="120" w:line="240" w:lineRule="auto"/>
              <w:ind w:left="459" w:right="129"/>
              <w:jc w:val="both"/>
              <w:rPr>
                <w:rFonts w:cstheme="minorHAnsi"/>
              </w:rPr>
            </w:pPr>
            <w:r w:rsidRPr="00612EF7">
              <w:rPr>
                <w:rFonts w:cstheme="minorHAnsi"/>
                <w:b/>
              </w:rPr>
              <w:t xml:space="preserve">SIGARP: </w:t>
            </w:r>
            <w:r w:rsidRPr="00612EF7">
              <w:rPr>
                <w:rFonts w:cstheme="minorHAnsi"/>
              </w:rPr>
              <w:t>Monitorar o Sistema SIGARP, utilizando-o como ferramenta de gestão e de transparência dos processos de utilização dos pregões de registro de preços do FNDE.</w:t>
            </w:r>
          </w:p>
          <w:p w14:paraId="7AAD41D2" w14:textId="77777777" w:rsidR="00DC7EF4" w:rsidRPr="00612EF7" w:rsidRDefault="00DC7EF4" w:rsidP="00D07C32">
            <w:pPr>
              <w:spacing w:after="120" w:line="240" w:lineRule="auto"/>
              <w:ind w:left="459" w:right="129"/>
              <w:jc w:val="both"/>
              <w:rPr>
                <w:rFonts w:cstheme="minorHAnsi"/>
              </w:rPr>
            </w:pPr>
            <w:r w:rsidRPr="00612EF7">
              <w:rPr>
                <w:rFonts w:cstheme="minorHAnsi"/>
                <w:b/>
              </w:rPr>
              <w:t xml:space="preserve">SIGEF - LIBERAÇÃO DE RECURSOS: </w:t>
            </w:r>
            <w:r w:rsidRPr="00612EF7">
              <w:rPr>
                <w:rFonts w:cstheme="minorHAnsi"/>
              </w:rPr>
              <w:t xml:space="preserve">Através do SIGEF, provemos aos gestores informações para o </w:t>
            </w:r>
            <w:r w:rsidRPr="00612EF7">
              <w:rPr>
                <w:rFonts w:cstheme="minorHAnsi"/>
              </w:rPr>
              <w:lastRenderedPageBreak/>
              <w:t>acompanhamento financeiro da execução dos planos e programas de investimentos, receitas e despesas.</w:t>
            </w:r>
          </w:p>
          <w:p w14:paraId="63C3053B" w14:textId="77777777" w:rsidR="00DC7EF4" w:rsidRPr="00612EF7" w:rsidRDefault="00DC7EF4" w:rsidP="00D07C32">
            <w:pPr>
              <w:spacing w:after="120" w:line="240" w:lineRule="auto"/>
              <w:ind w:left="459" w:right="129"/>
              <w:jc w:val="both"/>
              <w:rPr>
                <w:rFonts w:cstheme="minorHAnsi"/>
              </w:rPr>
            </w:pPr>
            <w:r w:rsidRPr="00612EF7">
              <w:rPr>
                <w:rFonts w:cstheme="minorHAnsi"/>
                <w:b/>
              </w:rPr>
              <w:t xml:space="preserve">PDDE INTERATIVO: </w:t>
            </w:r>
            <w:r w:rsidRPr="00612EF7">
              <w:rPr>
                <w:rFonts w:cstheme="minorHAnsi"/>
              </w:rPr>
              <w:t>Orientar os Diretores Escolares a gerir este sistema que é uma ferramenta de planejamento da gestão escolar, disponível para todas as escolas, com atuação direta na realidade local e educacional de cada unidade escolar, através de programas específicos como: Escola do Campo, Novo Mais Educação, Livro Didático, Escolas Sustentáveis, Água e Esgotamento Sanitário, Educação Conectada, entre outros.</w:t>
            </w:r>
          </w:p>
          <w:p w14:paraId="4BAC90A9" w14:textId="77777777" w:rsidR="00DC7EF4" w:rsidRPr="00612EF7" w:rsidRDefault="00DC7EF4" w:rsidP="00D07C32">
            <w:pPr>
              <w:spacing w:after="120" w:line="240" w:lineRule="auto"/>
              <w:ind w:left="459" w:right="129"/>
              <w:jc w:val="both"/>
              <w:rPr>
                <w:rFonts w:cstheme="minorHAnsi"/>
              </w:rPr>
            </w:pPr>
            <w:r w:rsidRPr="00612EF7">
              <w:rPr>
                <w:rFonts w:cstheme="minorHAnsi"/>
                <w:b/>
              </w:rPr>
              <w:t xml:space="preserve">CAE VIRTUAL: </w:t>
            </w:r>
            <w:r w:rsidRPr="00612EF7">
              <w:rPr>
                <w:rFonts w:cstheme="minorHAnsi"/>
              </w:rPr>
              <w:t>Sistema utilizado para atualização do cadastro do Conselho de Alimentação Escolar.</w:t>
            </w:r>
          </w:p>
          <w:p w14:paraId="36367046" w14:textId="77777777" w:rsidR="00DC7EF4" w:rsidRPr="00612EF7" w:rsidRDefault="00DC7EF4" w:rsidP="00D07C32">
            <w:pPr>
              <w:spacing w:after="120" w:line="240" w:lineRule="auto"/>
              <w:ind w:left="459" w:right="129"/>
              <w:jc w:val="both"/>
              <w:rPr>
                <w:rFonts w:cstheme="minorHAnsi"/>
              </w:rPr>
            </w:pPr>
            <w:r w:rsidRPr="00612EF7">
              <w:rPr>
                <w:rFonts w:cstheme="minorHAnsi"/>
                <w:b/>
              </w:rPr>
              <w:t xml:space="preserve">CACS-FUNDEB: </w:t>
            </w:r>
            <w:r w:rsidRPr="00612EF7">
              <w:rPr>
                <w:rFonts w:cstheme="minorHAnsi"/>
              </w:rPr>
              <w:t>Sistema utilizado para atualização do cadastro Conselho de Acompanhamento e Controle Social do FUNDEB.</w:t>
            </w:r>
          </w:p>
          <w:p w14:paraId="617DEED7" w14:textId="07106317" w:rsidR="00DC7EF4" w:rsidRDefault="00DC7EF4" w:rsidP="00D07C32">
            <w:pPr>
              <w:spacing w:after="120"/>
              <w:ind w:left="459" w:right="129"/>
              <w:jc w:val="both"/>
              <w:rPr>
                <w:rFonts w:cstheme="minorHAnsi"/>
              </w:rPr>
            </w:pPr>
            <w:r w:rsidRPr="00612EF7">
              <w:rPr>
                <w:rStyle w:val="hgkelc"/>
                <w:rFonts w:eastAsiaTheme="majorEastAsia" w:cstheme="minorHAnsi"/>
                <w:b/>
              </w:rPr>
              <w:t xml:space="preserve">PDDE WEB: </w:t>
            </w:r>
            <w:r w:rsidRPr="00612EF7">
              <w:rPr>
                <w:rFonts w:cstheme="minorHAnsi"/>
              </w:rPr>
              <w:t>Sistema utilizado para atualização do cadastro das Entidades Executores das Unidades Escolares junto ao FNDE.</w:t>
            </w:r>
          </w:p>
          <w:p w14:paraId="1AB61843" w14:textId="77777777" w:rsidR="00DC7EF4" w:rsidRDefault="00DC7EF4" w:rsidP="00D07C32">
            <w:pPr>
              <w:spacing w:after="120"/>
              <w:ind w:left="459" w:right="129"/>
              <w:jc w:val="both"/>
              <w:rPr>
                <w:rFonts w:cstheme="minorHAnsi"/>
              </w:rPr>
            </w:pPr>
          </w:p>
          <w:p w14:paraId="5A99978B" w14:textId="1ECBF8F1" w:rsidR="00DC7EF4" w:rsidRDefault="00DC7EF4" w:rsidP="00D07C32">
            <w:pPr>
              <w:pStyle w:val="PargrafodaLista"/>
              <w:numPr>
                <w:ilvl w:val="0"/>
                <w:numId w:val="32"/>
              </w:numPr>
              <w:spacing w:after="120"/>
              <w:ind w:left="459" w:right="1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Auxiliar na superação das diligências da Obra ID 1015556 através da organização de documentos, orientar o setor de engenharia na superação das inconformidades e restrições, acompanhar as vistorias e medições, realizar as solicitações de desembolso, inserir os boletins de medição, notas fiscais e pagamentos na execução financeira e monitorando a vigência e a execução dos Termo de Compromisso.</w:t>
            </w:r>
          </w:p>
          <w:p w14:paraId="1219E91B" w14:textId="77777777" w:rsidR="00DC7EF4" w:rsidRDefault="00DC7EF4" w:rsidP="00D07C32">
            <w:pPr>
              <w:pStyle w:val="PargrafodaLista"/>
              <w:spacing w:after="120"/>
              <w:ind w:left="459" w:right="129"/>
              <w:jc w:val="both"/>
              <w:rPr>
                <w:rFonts w:cstheme="minorHAnsi"/>
              </w:rPr>
            </w:pPr>
          </w:p>
          <w:p w14:paraId="473FFFCE" w14:textId="56CD90F0" w:rsidR="00DC7EF4" w:rsidRPr="00C5164B" w:rsidRDefault="00DC7EF4" w:rsidP="00D07C32">
            <w:pPr>
              <w:pStyle w:val="PargrafodaLista"/>
              <w:numPr>
                <w:ilvl w:val="0"/>
                <w:numId w:val="32"/>
              </w:numPr>
              <w:spacing w:after="120"/>
              <w:ind w:left="459" w:right="1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Auxiliar no monitoramento das obras vinculadas no módulo Obras 2.0, dando suporte para sua operacionalização e prestações de contas.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6FBE" w14:textId="15B90157" w:rsidR="00DC7EF4" w:rsidRPr="003E4ED5" w:rsidRDefault="00DC7EF4" w:rsidP="003E4ED5">
            <w:pPr>
              <w:pStyle w:val="Cabealh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120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3179" w14:textId="486BC191" w:rsidR="00DC7EF4" w:rsidRDefault="00DC7EF4" w:rsidP="003E4ED5">
            <w:pPr>
              <w:pStyle w:val="Cabealh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R$ 249,84</w:t>
            </w:r>
          </w:p>
          <w:p w14:paraId="7D45602B" w14:textId="64356B9A" w:rsidR="00DC7EF4" w:rsidRPr="003E4ED5" w:rsidRDefault="00DC7EF4" w:rsidP="003E4ED5">
            <w:pPr>
              <w:pStyle w:val="Cabealh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B9E2" w14:textId="56CA7D83" w:rsidR="00DC7EF4" w:rsidRPr="003E4ED5" w:rsidRDefault="00DC7EF4" w:rsidP="003E4ED5">
            <w:pPr>
              <w:pStyle w:val="Cabealh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29.980,80</w:t>
            </w:r>
          </w:p>
        </w:tc>
      </w:tr>
    </w:tbl>
    <w:p w14:paraId="27F10994" w14:textId="740E9CD9" w:rsidR="00602EDB" w:rsidRDefault="00602EDB" w:rsidP="003E4ED5">
      <w:pPr>
        <w:pStyle w:val="Cabealho"/>
        <w:jc w:val="both"/>
        <w:rPr>
          <w:rFonts w:cstheme="minorHAnsi"/>
        </w:rPr>
      </w:pPr>
    </w:p>
    <w:p w14:paraId="6D60EADD" w14:textId="77777777" w:rsidR="00602EDB" w:rsidRPr="003E4ED5" w:rsidRDefault="00602EDB" w:rsidP="003E4ED5">
      <w:pPr>
        <w:pStyle w:val="Cabealho"/>
        <w:jc w:val="both"/>
        <w:rPr>
          <w:rFonts w:cstheme="minorHAnsi"/>
        </w:rPr>
      </w:pPr>
    </w:p>
    <w:p w14:paraId="7EAA6AD7" w14:textId="7A3321BE" w:rsidR="001F2D53" w:rsidRDefault="001F2D53" w:rsidP="003E4ED5">
      <w:pPr>
        <w:pStyle w:val="Cabealho"/>
        <w:jc w:val="both"/>
        <w:rPr>
          <w:rFonts w:cstheme="minorHAnsi"/>
          <w:b/>
          <w:bCs/>
        </w:rPr>
      </w:pPr>
      <w:r w:rsidRPr="003E4ED5">
        <w:rPr>
          <w:rFonts w:cstheme="minorHAnsi"/>
          <w:b/>
          <w:bCs/>
        </w:rPr>
        <w:t>2. DA JUSTIFICATIVA</w:t>
      </w:r>
    </w:p>
    <w:p w14:paraId="6CE36B5A" w14:textId="5ADDEF41" w:rsidR="003E4ED5" w:rsidRPr="003E4ED5" w:rsidRDefault="001F2D53" w:rsidP="003E4ED5">
      <w:pPr>
        <w:spacing w:after="0" w:line="240" w:lineRule="auto"/>
        <w:jc w:val="both"/>
        <w:rPr>
          <w:rFonts w:cstheme="minorHAnsi"/>
        </w:rPr>
      </w:pPr>
      <w:r w:rsidRPr="003E4ED5">
        <w:rPr>
          <w:rFonts w:cstheme="minorHAnsi"/>
          <w:b/>
          <w:bCs/>
        </w:rPr>
        <w:t>2.1.</w:t>
      </w:r>
      <w:r w:rsidRPr="003E4ED5">
        <w:rPr>
          <w:rFonts w:cstheme="minorHAnsi"/>
          <w:b/>
        </w:rPr>
        <w:t xml:space="preserve"> </w:t>
      </w:r>
      <w:r w:rsidR="003E4ED5" w:rsidRPr="003E4ED5">
        <w:rPr>
          <w:rFonts w:cstheme="minorHAnsi"/>
        </w:rPr>
        <w:t xml:space="preserve">Justifica-se a pretensa contratação, tendo em vista a grande demanda e a necessidade de manter o bom desempenho dos processos técnicos e burocráticos da Secretaria Municipal de Educação e das unidades de ensino sob sua gestão, bem como a reestruturação desta secretaria que leva ao contínuo crescimento das ações administrativas visando acompanhar e organizar os processos internos de operacionalização dos sistemas de Gestão do Governo Federal no tocante do Ministério da Educação - MEC e do Fundo Nacional do Desenvolvimento da Educação – FNDE, como objetivo profissionalizar o suporte à Secretaria Municipal de Educação, visando maior agilidade, transparência e segurança na captação dos recursos existentes junto do MEC/FNDE, bem como o acompanhamento da execução dos programas e </w:t>
      </w:r>
      <w:r w:rsidR="0057631F">
        <w:rPr>
          <w:rFonts w:cstheme="minorHAnsi"/>
        </w:rPr>
        <w:t>elaboração da</w:t>
      </w:r>
      <w:r w:rsidR="003E4ED5" w:rsidRPr="003E4ED5">
        <w:rPr>
          <w:rFonts w:cstheme="minorHAnsi"/>
        </w:rPr>
        <w:t>s prestações de contas.</w:t>
      </w:r>
    </w:p>
    <w:p w14:paraId="6B9A59F2" w14:textId="481305B2" w:rsidR="003E4ED5" w:rsidRPr="003E4ED5" w:rsidRDefault="003E4ED5" w:rsidP="003E4ED5">
      <w:pPr>
        <w:spacing w:after="0" w:line="240" w:lineRule="auto"/>
        <w:jc w:val="both"/>
        <w:rPr>
          <w:rFonts w:cstheme="minorHAnsi"/>
        </w:rPr>
      </w:pPr>
      <w:r w:rsidRPr="003E4ED5">
        <w:rPr>
          <w:rFonts w:cstheme="minorHAnsi"/>
        </w:rPr>
        <w:lastRenderedPageBreak/>
        <w:t xml:space="preserve">É notório também que esta administração tem primado pela melhoria da qualidade técnica dos serviços públicos por ela oferecidos, e como tal, o ensino público sob a gestão da Secretaria Municipal de Educação se encontra inserida neste mesmo ideal e, </w:t>
      </w:r>
      <w:r w:rsidR="00944FDC" w:rsidRPr="003E4ED5">
        <w:rPr>
          <w:rFonts w:cstheme="minorHAnsi"/>
        </w:rPr>
        <w:t>portanto,</w:t>
      </w:r>
      <w:r w:rsidRPr="003E4ED5">
        <w:rPr>
          <w:rFonts w:cstheme="minorHAnsi"/>
        </w:rPr>
        <w:t xml:space="preserve"> necessita de profissional competente e qualificado para nortear as atividades técnicas dos seus funcionários e dos cargos de chefia, nas dimensões administrativa, pedagógica, financeira e burocrática. Considerando a magnitude da proposta ora apresentada, consideramos indispensável a formalização de contrato de profissional/empresa técnica com a Secretaria de Municipal de Educação, a fim de assegurarmos condições para o desenvolvimento desta gestão, na perspectiva de se estabelecer bases técnicas e administrativas, reconhecidamente criativas e inovadoras do atendimento dispensado a toda a rede municipal de ensino.</w:t>
      </w:r>
    </w:p>
    <w:bookmarkEnd w:id="0"/>
    <w:p w14:paraId="078CA0FD" w14:textId="77777777" w:rsidR="001F2D53" w:rsidRPr="003E4ED5" w:rsidRDefault="001F2D53" w:rsidP="003E4ED5">
      <w:pPr>
        <w:spacing w:after="0" w:line="240" w:lineRule="auto"/>
        <w:ind w:right="-852"/>
        <w:jc w:val="both"/>
        <w:rPr>
          <w:rFonts w:cstheme="minorHAnsi"/>
          <w:b/>
        </w:rPr>
      </w:pPr>
    </w:p>
    <w:p w14:paraId="3908C46E" w14:textId="0F306416" w:rsidR="001F2D53" w:rsidRDefault="001F2D53" w:rsidP="003E4ED5">
      <w:pPr>
        <w:spacing w:after="0" w:line="240" w:lineRule="auto"/>
        <w:ind w:right="-852"/>
        <w:jc w:val="both"/>
        <w:rPr>
          <w:rFonts w:cstheme="minorHAnsi"/>
          <w:b/>
        </w:rPr>
      </w:pPr>
      <w:r w:rsidRPr="003E4ED5">
        <w:rPr>
          <w:rFonts w:cstheme="minorHAnsi"/>
          <w:b/>
        </w:rPr>
        <w:t>3. VALORES DA PROPOSTA:</w:t>
      </w:r>
    </w:p>
    <w:p w14:paraId="2064847B" w14:textId="77777777" w:rsidR="001F2D53" w:rsidRPr="003E4ED5" w:rsidRDefault="001F2D53" w:rsidP="003E4ED5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3E4ED5">
        <w:rPr>
          <w:rFonts w:cstheme="minorHAnsi"/>
          <w:b/>
        </w:rPr>
        <w:t xml:space="preserve">3.1. </w:t>
      </w:r>
      <w:r w:rsidRPr="003E4ED5">
        <w:rPr>
          <w:rFonts w:eastAsia="Times New Roman" w:cstheme="minorHAnsi"/>
          <w:lang w:eastAsia="pt-BR"/>
        </w:rPr>
        <w:t>O valor máximo admitido para a execução do objeto constante neste Termo de Referência é o constante no Quadro do Item 1.2.</w:t>
      </w:r>
    </w:p>
    <w:p w14:paraId="4B3B3854" w14:textId="77777777" w:rsidR="001F2D53" w:rsidRPr="003E4ED5" w:rsidRDefault="001F2D53" w:rsidP="003E4ED5">
      <w:pPr>
        <w:spacing w:after="0" w:line="240" w:lineRule="auto"/>
        <w:ind w:right="-568"/>
        <w:jc w:val="both"/>
        <w:rPr>
          <w:rFonts w:eastAsia="Times New Roman" w:cstheme="minorHAnsi"/>
          <w:lang w:eastAsia="pt-BR"/>
        </w:rPr>
      </w:pPr>
    </w:p>
    <w:p w14:paraId="39ECB998" w14:textId="77777777" w:rsidR="001F2D53" w:rsidRPr="003E4ED5" w:rsidRDefault="001F2D53" w:rsidP="003E4ED5">
      <w:pPr>
        <w:spacing w:after="0" w:line="240" w:lineRule="auto"/>
        <w:jc w:val="both"/>
        <w:rPr>
          <w:rFonts w:cstheme="minorHAnsi"/>
          <w:b/>
        </w:rPr>
      </w:pPr>
      <w:r w:rsidRPr="003E4ED5">
        <w:rPr>
          <w:rFonts w:cstheme="minorHAnsi"/>
          <w:b/>
        </w:rPr>
        <w:t>3.2.</w:t>
      </w:r>
      <w:r w:rsidRPr="003E4ED5">
        <w:rPr>
          <w:rFonts w:cstheme="minorHAnsi"/>
          <w:bCs/>
        </w:rPr>
        <w:t xml:space="preserve"> O custo foi apurado a partir de mapa de preços constante do processo administrativo, elaborado com base em orçamentos recebidos de empresas especializadas, conforme o caso e disponibilidade.</w:t>
      </w:r>
    </w:p>
    <w:p w14:paraId="4998D635" w14:textId="77777777" w:rsidR="001F2D53" w:rsidRPr="003E4ED5" w:rsidRDefault="001F2D53" w:rsidP="003E4ED5">
      <w:pPr>
        <w:spacing w:after="0" w:line="240" w:lineRule="auto"/>
        <w:jc w:val="both"/>
        <w:rPr>
          <w:rFonts w:cstheme="minorHAnsi"/>
          <w:b/>
        </w:rPr>
      </w:pPr>
    </w:p>
    <w:p w14:paraId="075E8EDE" w14:textId="01B4A41E" w:rsidR="001F2D53" w:rsidRPr="003E4ED5" w:rsidRDefault="001F2D53" w:rsidP="003E4ED5">
      <w:pPr>
        <w:spacing w:after="0" w:line="240" w:lineRule="auto"/>
        <w:jc w:val="both"/>
        <w:rPr>
          <w:rFonts w:cstheme="minorHAnsi"/>
          <w:b/>
        </w:rPr>
      </w:pPr>
      <w:r w:rsidRPr="003E4ED5">
        <w:rPr>
          <w:rFonts w:cstheme="minorHAnsi"/>
          <w:b/>
        </w:rPr>
        <w:t xml:space="preserve">3.3. </w:t>
      </w:r>
      <w:r w:rsidRPr="003E4ED5">
        <w:rPr>
          <w:rFonts w:cstheme="minorHAnsi"/>
          <w:bCs/>
        </w:rPr>
        <w:t xml:space="preserve">Será vencedora a proposta </w:t>
      </w:r>
      <w:r w:rsidRPr="000A5CF9">
        <w:rPr>
          <w:rFonts w:cstheme="minorHAnsi"/>
          <w:bCs/>
        </w:rPr>
        <w:t xml:space="preserve">de MENOR PREÇO </w:t>
      </w:r>
      <w:r w:rsidR="000A5CF9" w:rsidRPr="000A5CF9">
        <w:rPr>
          <w:rFonts w:cstheme="minorHAnsi"/>
          <w:bCs/>
        </w:rPr>
        <w:t>GLOBAL</w:t>
      </w:r>
      <w:r w:rsidRPr="003E4ED5">
        <w:rPr>
          <w:rFonts w:cstheme="minorHAnsi"/>
          <w:bCs/>
        </w:rPr>
        <w:t>, desde que a empresa ofertante comprove sua regularidade com os encargos trabalhistas, previdenciários, fiscais e comerciais, e tenha como cumprir os prazos e condições estabelecidos nesse Termo.</w:t>
      </w:r>
    </w:p>
    <w:p w14:paraId="519B856F" w14:textId="77777777" w:rsidR="001F2D53" w:rsidRPr="003E4ED5" w:rsidRDefault="001F2D53" w:rsidP="003E4ED5">
      <w:pPr>
        <w:spacing w:after="0" w:line="240" w:lineRule="auto"/>
        <w:ind w:right="-568"/>
        <w:jc w:val="both"/>
        <w:rPr>
          <w:rFonts w:cstheme="minorHAnsi"/>
          <w:b/>
        </w:rPr>
      </w:pPr>
    </w:p>
    <w:p w14:paraId="565AC24C" w14:textId="340BA5B2" w:rsidR="001F2D53" w:rsidRPr="003E4ED5" w:rsidRDefault="001F2D53" w:rsidP="003E4ED5">
      <w:pPr>
        <w:spacing w:after="0" w:line="240" w:lineRule="auto"/>
        <w:jc w:val="both"/>
        <w:rPr>
          <w:rFonts w:cstheme="minorHAnsi"/>
          <w:bCs/>
        </w:rPr>
      </w:pPr>
      <w:r w:rsidRPr="003E4ED5">
        <w:rPr>
          <w:rFonts w:cstheme="minorHAnsi"/>
          <w:b/>
        </w:rPr>
        <w:t xml:space="preserve">3.4. </w:t>
      </w:r>
      <w:r w:rsidRPr="003E4ED5">
        <w:rPr>
          <w:rFonts w:cstheme="minorHAnsi"/>
          <w:bCs/>
        </w:rPr>
        <w:t xml:space="preserve">Na proposta de preço devem estar inclusas todas as </w:t>
      </w:r>
      <w:r w:rsidR="00944FDC" w:rsidRPr="003E4ED5">
        <w:rPr>
          <w:rFonts w:cstheme="minorHAnsi"/>
          <w:bCs/>
        </w:rPr>
        <w:t>despesas e custos relacionados</w:t>
      </w:r>
      <w:r w:rsidRPr="003E4ED5">
        <w:rPr>
          <w:rFonts w:cstheme="minorHAnsi"/>
          <w:bCs/>
        </w:rPr>
        <w:t xml:space="preserve"> com o objeto da licitação.</w:t>
      </w:r>
    </w:p>
    <w:p w14:paraId="1E1807D9" w14:textId="77777777" w:rsidR="0057631F" w:rsidRPr="003E4ED5" w:rsidRDefault="0057631F" w:rsidP="003E4ED5">
      <w:pPr>
        <w:spacing w:after="0" w:line="240" w:lineRule="auto"/>
        <w:jc w:val="both"/>
        <w:rPr>
          <w:rFonts w:cstheme="minorHAnsi"/>
          <w:bCs/>
        </w:rPr>
      </w:pPr>
    </w:p>
    <w:p w14:paraId="2B6FB749" w14:textId="149A9D40" w:rsidR="00326E19" w:rsidRDefault="00E10827" w:rsidP="003E4ED5">
      <w:pPr>
        <w:spacing w:after="0" w:line="240" w:lineRule="auto"/>
        <w:jc w:val="both"/>
        <w:rPr>
          <w:rFonts w:cstheme="minorHAnsi"/>
          <w:b/>
        </w:rPr>
      </w:pPr>
      <w:r w:rsidRPr="003E4ED5">
        <w:rPr>
          <w:rFonts w:cstheme="minorHAnsi"/>
          <w:b/>
        </w:rPr>
        <w:t>4</w:t>
      </w:r>
      <w:r w:rsidR="006F109B" w:rsidRPr="003E4ED5">
        <w:rPr>
          <w:rFonts w:cstheme="minorHAnsi"/>
          <w:b/>
        </w:rPr>
        <w:t xml:space="preserve">. </w:t>
      </w:r>
      <w:r w:rsidR="00326E19" w:rsidRPr="003E4ED5">
        <w:rPr>
          <w:rFonts w:cstheme="minorHAnsi"/>
          <w:b/>
        </w:rPr>
        <w:t>QUALIFICAÇÃO TÉCNICA</w:t>
      </w:r>
    </w:p>
    <w:p w14:paraId="3D4D4878" w14:textId="5C8AC6C1" w:rsidR="00326E19" w:rsidRPr="003E4ED5" w:rsidRDefault="00326E19" w:rsidP="003E4ED5">
      <w:pPr>
        <w:pStyle w:val="PargrafodaLista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 w:rsidRPr="003E4ED5">
        <w:rPr>
          <w:rFonts w:cstheme="minorHAnsi"/>
        </w:rPr>
        <w:t>A empresa deverá atender no mínimo os seguintes requisitos:</w:t>
      </w:r>
    </w:p>
    <w:p w14:paraId="70993EEF" w14:textId="08E934FC" w:rsidR="00326E19" w:rsidRPr="003E4ED5" w:rsidRDefault="00326E19" w:rsidP="003E4ED5">
      <w:pPr>
        <w:pStyle w:val="PargrafodaLista"/>
        <w:numPr>
          <w:ilvl w:val="2"/>
          <w:numId w:val="23"/>
        </w:numPr>
        <w:spacing w:after="0" w:line="240" w:lineRule="auto"/>
        <w:jc w:val="both"/>
        <w:rPr>
          <w:rFonts w:cstheme="minorHAnsi"/>
        </w:rPr>
      </w:pPr>
      <w:r w:rsidRPr="003E4ED5">
        <w:rPr>
          <w:rFonts w:cstheme="minorHAnsi"/>
        </w:rPr>
        <w:t>Registro da Empresa junto ao Conselho Regional de Administração – CRA/SC.</w:t>
      </w:r>
    </w:p>
    <w:p w14:paraId="421047AB" w14:textId="27DC5988" w:rsidR="00326E19" w:rsidRPr="003E4ED5" w:rsidRDefault="00326E19" w:rsidP="003E4ED5">
      <w:pPr>
        <w:pStyle w:val="PargrafodaLista"/>
        <w:numPr>
          <w:ilvl w:val="2"/>
          <w:numId w:val="23"/>
        </w:numPr>
        <w:spacing w:after="0" w:line="240" w:lineRule="auto"/>
        <w:jc w:val="both"/>
        <w:rPr>
          <w:rFonts w:cstheme="minorHAnsi"/>
        </w:rPr>
      </w:pPr>
      <w:r w:rsidRPr="003E4ED5">
        <w:rPr>
          <w:rFonts w:cstheme="minorHAnsi"/>
        </w:rPr>
        <w:t>Responsável Técnico vinculado a empresa com Registro junto ao Conselho Regional de Administração – CRA/SC.</w:t>
      </w:r>
    </w:p>
    <w:p w14:paraId="53785393" w14:textId="38CE304D" w:rsidR="00326E19" w:rsidRPr="00AC1617" w:rsidRDefault="00326E19" w:rsidP="003E4ED5">
      <w:pPr>
        <w:pStyle w:val="PargrafodaLista"/>
        <w:numPr>
          <w:ilvl w:val="2"/>
          <w:numId w:val="23"/>
        </w:numPr>
        <w:spacing w:after="0" w:line="240" w:lineRule="auto"/>
        <w:jc w:val="both"/>
        <w:rPr>
          <w:rFonts w:cstheme="minorHAnsi"/>
        </w:rPr>
      </w:pPr>
      <w:r w:rsidRPr="003E4ED5">
        <w:rPr>
          <w:rFonts w:cstheme="minorHAnsi"/>
        </w:rPr>
        <w:t xml:space="preserve">Apresentação de pelo menos </w:t>
      </w:r>
      <w:r w:rsidR="002A1CEF">
        <w:rPr>
          <w:rFonts w:cstheme="minorHAnsi"/>
        </w:rPr>
        <w:t>1</w:t>
      </w:r>
      <w:r w:rsidRPr="003E4ED5">
        <w:rPr>
          <w:rFonts w:cstheme="minorHAnsi"/>
        </w:rPr>
        <w:t xml:space="preserve"> (</w:t>
      </w:r>
      <w:r w:rsidR="002A1CEF">
        <w:rPr>
          <w:rFonts w:cstheme="minorHAnsi"/>
        </w:rPr>
        <w:t>um</w:t>
      </w:r>
      <w:r w:rsidRPr="003E4ED5">
        <w:rPr>
          <w:rFonts w:cstheme="minorHAnsi"/>
        </w:rPr>
        <w:t>) atestado de capacidade técnica, comprovando a qualificação no serviço prestado em nome da empresa.</w:t>
      </w:r>
    </w:p>
    <w:p w14:paraId="13E3C1C4" w14:textId="77777777" w:rsidR="00326E19" w:rsidRPr="003E4ED5" w:rsidRDefault="00326E19" w:rsidP="003E4ED5">
      <w:pPr>
        <w:spacing w:after="0" w:line="240" w:lineRule="auto"/>
        <w:jc w:val="both"/>
        <w:rPr>
          <w:rFonts w:cstheme="minorHAnsi"/>
          <w:b/>
        </w:rPr>
      </w:pPr>
    </w:p>
    <w:p w14:paraId="38569DE3" w14:textId="357A3835" w:rsidR="006F109B" w:rsidRPr="003E4ED5" w:rsidRDefault="00326E19" w:rsidP="003E4ED5">
      <w:pPr>
        <w:spacing w:after="0" w:line="240" w:lineRule="auto"/>
        <w:jc w:val="both"/>
        <w:rPr>
          <w:rFonts w:cstheme="minorHAnsi"/>
          <w:b/>
        </w:rPr>
      </w:pPr>
      <w:r w:rsidRPr="003E4ED5">
        <w:rPr>
          <w:rFonts w:cstheme="minorHAnsi"/>
          <w:b/>
        </w:rPr>
        <w:t xml:space="preserve">5. </w:t>
      </w:r>
      <w:r w:rsidR="00E10827" w:rsidRPr="003E4ED5">
        <w:rPr>
          <w:rFonts w:cstheme="minorHAnsi"/>
          <w:b/>
        </w:rPr>
        <w:t>DA EXECUÇÃO</w:t>
      </w:r>
      <w:r w:rsidR="00C5529B" w:rsidRPr="003E4ED5">
        <w:rPr>
          <w:rFonts w:cstheme="minorHAnsi"/>
          <w:b/>
        </w:rPr>
        <w:t xml:space="preserve"> DOS SERVIÇOS</w:t>
      </w:r>
    </w:p>
    <w:p w14:paraId="3304A9FB" w14:textId="31FFE63A" w:rsidR="0062453D" w:rsidRPr="003E4ED5" w:rsidRDefault="00944FDC" w:rsidP="003E4ED5">
      <w:pPr>
        <w:spacing w:after="0" w:line="240" w:lineRule="auto"/>
        <w:jc w:val="both"/>
        <w:rPr>
          <w:rFonts w:cstheme="minorHAnsi"/>
          <w:b/>
        </w:rPr>
      </w:pPr>
      <w:bookmarkStart w:id="1" w:name="_Hlk96523127"/>
      <w:r w:rsidRPr="003E4ED5">
        <w:rPr>
          <w:rFonts w:cstheme="minorHAnsi"/>
          <w:b/>
        </w:rPr>
        <w:t>5.1. Para</w:t>
      </w:r>
      <w:r w:rsidR="00DD76DA" w:rsidRPr="003E4ED5">
        <w:rPr>
          <w:rFonts w:cstheme="minorHAnsi"/>
          <w:bCs/>
        </w:rPr>
        <w:t xml:space="preserve"> o cumprimento d</w:t>
      </w:r>
      <w:r w:rsidR="00882284" w:rsidRPr="003E4ED5">
        <w:rPr>
          <w:rFonts w:cstheme="minorHAnsi"/>
          <w:bCs/>
        </w:rPr>
        <w:t>o</w:t>
      </w:r>
      <w:r w:rsidR="00DD76DA" w:rsidRPr="003E4ED5">
        <w:rPr>
          <w:rFonts w:cstheme="minorHAnsi"/>
          <w:bCs/>
        </w:rPr>
        <w:t xml:space="preserve">s </w:t>
      </w:r>
      <w:r w:rsidR="00882284" w:rsidRPr="003E4ED5">
        <w:rPr>
          <w:rFonts w:cstheme="minorHAnsi"/>
          <w:bCs/>
        </w:rPr>
        <w:t>serviços</w:t>
      </w:r>
      <w:r w:rsidR="00DD76DA" w:rsidRPr="003E4ED5">
        <w:rPr>
          <w:rFonts w:cstheme="minorHAnsi"/>
          <w:bCs/>
        </w:rPr>
        <w:t xml:space="preserve"> descrit</w:t>
      </w:r>
      <w:r w:rsidR="00882284" w:rsidRPr="003E4ED5">
        <w:rPr>
          <w:rFonts w:cstheme="minorHAnsi"/>
          <w:bCs/>
        </w:rPr>
        <w:t>o</w:t>
      </w:r>
      <w:r w:rsidR="00DD76DA" w:rsidRPr="003E4ED5">
        <w:rPr>
          <w:rFonts w:cstheme="minorHAnsi"/>
          <w:bCs/>
        </w:rPr>
        <w:t>s</w:t>
      </w:r>
      <w:r w:rsidR="00882284" w:rsidRPr="003E4ED5">
        <w:rPr>
          <w:rFonts w:cstheme="minorHAnsi"/>
          <w:bCs/>
        </w:rPr>
        <w:t xml:space="preserve"> no item 1.3</w:t>
      </w:r>
      <w:r w:rsidR="00DD76DA" w:rsidRPr="003E4ED5">
        <w:rPr>
          <w:rFonts w:cstheme="minorHAnsi"/>
          <w:bCs/>
        </w:rPr>
        <w:t>, a empresa VENCEDORA deverá</w:t>
      </w:r>
      <w:r w:rsidR="0057631F">
        <w:rPr>
          <w:rFonts w:cstheme="minorHAnsi"/>
          <w:bCs/>
        </w:rPr>
        <w:t>/</w:t>
      </w:r>
      <w:r w:rsidRPr="003E4ED5">
        <w:rPr>
          <w:rFonts w:cstheme="minorHAnsi"/>
          <w:bCs/>
        </w:rPr>
        <w:t xml:space="preserve">prestará </w:t>
      </w:r>
      <w:r w:rsidRPr="003E4ED5">
        <w:rPr>
          <w:rFonts w:cstheme="minorHAnsi"/>
        </w:rPr>
        <w:t>atendimento</w:t>
      </w:r>
      <w:r w:rsidR="00326E19" w:rsidRPr="003E4ED5">
        <w:rPr>
          <w:rFonts w:cstheme="minorHAnsi"/>
        </w:rPr>
        <w:t xml:space="preserve"> na forma de visitas presenciais </w:t>
      </w:r>
      <w:r w:rsidR="0057631F">
        <w:rPr>
          <w:rFonts w:cstheme="minorHAnsi"/>
        </w:rPr>
        <w:t>e</w:t>
      </w:r>
      <w:r w:rsidR="0057631F" w:rsidRPr="003E4ED5">
        <w:rPr>
          <w:rFonts w:cstheme="minorHAnsi"/>
        </w:rPr>
        <w:t xml:space="preserve"> atendimento a distância, através da operacionalização de sistemas e comunicação via e-mail ou telefone</w:t>
      </w:r>
      <w:r w:rsidR="0057631F">
        <w:rPr>
          <w:rFonts w:cstheme="minorHAnsi"/>
        </w:rPr>
        <w:t xml:space="preserve">, </w:t>
      </w:r>
      <w:r w:rsidR="00886E9F" w:rsidRPr="003E4ED5">
        <w:rPr>
          <w:rFonts w:cstheme="minorHAnsi"/>
        </w:rPr>
        <w:t>durante a vigência do contrato</w:t>
      </w:r>
      <w:r w:rsidR="00326E19" w:rsidRPr="003E4ED5">
        <w:rPr>
          <w:rFonts w:cstheme="minorHAnsi"/>
        </w:rPr>
        <w:t>, conforme cronograma estabelecido com a Secretaria de Educação</w:t>
      </w:r>
      <w:r w:rsidR="0057631F">
        <w:rPr>
          <w:rFonts w:cstheme="minorHAnsi"/>
        </w:rPr>
        <w:t>.</w:t>
      </w:r>
    </w:p>
    <w:bookmarkEnd w:id="1"/>
    <w:p w14:paraId="34E2B5E2" w14:textId="77777777" w:rsidR="0057631F" w:rsidRPr="003E4ED5" w:rsidRDefault="0057631F" w:rsidP="003E4ED5">
      <w:pPr>
        <w:spacing w:after="0" w:line="240" w:lineRule="auto"/>
        <w:jc w:val="both"/>
        <w:rPr>
          <w:rFonts w:cstheme="minorHAnsi"/>
          <w:b/>
        </w:rPr>
      </w:pPr>
    </w:p>
    <w:p w14:paraId="6003BCF0" w14:textId="1F2898EC" w:rsidR="00861BF6" w:rsidRPr="003E4ED5" w:rsidRDefault="00821DCB" w:rsidP="003E4ED5">
      <w:pPr>
        <w:spacing w:after="0" w:line="240" w:lineRule="auto"/>
        <w:jc w:val="both"/>
        <w:rPr>
          <w:rFonts w:cstheme="minorHAnsi"/>
          <w:b/>
        </w:rPr>
      </w:pPr>
      <w:r w:rsidRPr="003E4ED5">
        <w:rPr>
          <w:rFonts w:cstheme="minorHAnsi"/>
          <w:b/>
          <w:bCs/>
        </w:rPr>
        <w:t>5</w:t>
      </w:r>
      <w:r w:rsidR="00861BF6" w:rsidRPr="003E4ED5">
        <w:rPr>
          <w:rFonts w:cstheme="minorHAnsi"/>
          <w:b/>
          <w:bCs/>
        </w:rPr>
        <w:t>. CONDIÇÕES DE PAGAMENTO</w:t>
      </w:r>
      <w:r w:rsidR="00ED5BD2" w:rsidRPr="003E4ED5">
        <w:rPr>
          <w:rFonts w:cstheme="minorHAnsi"/>
          <w:b/>
          <w:bCs/>
        </w:rPr>
        <w:t>,</w:t>
      </w:r>
      <w:r w:rsidR="00861BF6" w:rsidRPr="003E4ED5">
        <w:rPr>
          <w:rFonts w:cstheme="minorHAnsi"/>
          <w:b/>
          <w:bCs/>
        </w:rPr>
        <w:t xml:space="preserve"> </w:t>
      </w:r>
      <w:r w:rsidR="00ED5BD2" w:rsidRPr="003E4ED5">
        <w:rPr>
          <w:rFonts w:cstheme="minorHAnsi"/>
          <w:b/>
          <w:bCs/>
        </w:rPr>
        <w:t xml:space="preserve">DAS RETENÇÕES E </w:t>
      </w:r>
      <w:r w:rsidR="00861BF6" w:rsidRPr="003E4ED5">
        <w:rPr>
          <w:rFonts w:cstheme="minorHAnsi"/>
          <w:b/>
          <w:bCs/>
        </w:rPr>
        <w:t>DO REAJUSTE</w:t>
      </w:r>
    </w:p>
    <w:p w14:paraId="0A743B4D" w14:textId="04B6DF8E" w:rsidR="00861BF6" w:rsidRPr="003E4ED5" w:rsidRDefault="00821DCB" w:rsidP="003E4ED5">
      <w:pPr>
        <w:spacing w:after="0" w:line="240" w:lineRule="auto"/>
        <w:jc w:val="both"/>
        <w:rPr>
          <w:rFonts w:cstheme="minorHAnsi"/>
          <w:b/>
        </w:rPr>
      </w:pPr>
      <w:r w:rsidRPr="003E4ED5">
        <w:rPr>
          <w:rFonts w:cstheme="minorHAnsi"/>
          <w:b/>
          <w:bCs/>
        </w:rPr>
        <w:t>5</w:t>
      </w:r>
      <w:r w:rsidR="00861BF6" w:rsidRPr="003E4ED5">
        <w:rPr>
          <w:rFonts w:cstheme="minorHAnsi"/>
          <w:b/>
          <w:bCs/>
        </w:rPr>
        <w:t>.1. Da Forma de Pagamento</w:t>
      </w:r>
    </w:p>
    <w:p w14:paraId="2813B2F8" w14:textId="1AB32889" w:rsidR="00861BF6" w:rsidRPr="003E4ED5" w:rsidRDefault="00821DCB" w:rsidP="003E4ED5">
      <w:pPr>
        <w:spacing w:after="0" w:line="240" w:lineRule="auto"/>
        <w:jc w:val="both"/>
        <w:rPr>
          <w:rFonts w:cstheme="minorHAnsi"/>
          <w:bCs/>
        </w:rPr>
      </w:pPr>
      <w:r w:rsidRPr="003E4ED5">
        <w:rPr>
          <w:rFonts w:cstheme="minorHAnsi"/>
          <w:b/>
          <w:bCs/>
        </w:rPr>
        <w:t>5</w:t>
      </w:r>
      <w:r w:rsidR="00861BF6" w:rsidRPr="003E4ED5">
        <w:rPr>
          <w:rFonts w:cstheme="minorHAnsi"/>
          <w:b/>
          <w:bCs/>
        </w:rPr>
        <w:t xml:space="preserve">.1.1. </w:t>
      </w:r>
      <w:bookmarkStart w:id="2" w:name="_Hlk96522397"/>
      <w:r w:rsidR="00861BF6" w:rsidRPr="003E4ED5">
        <w:rPr>
          <w:rFonts w:cstheme="minorHAnsi"/>
          <w:bCs/>
        </w:rPr>
        <w:t>O pagamento ser</w:t>
      </w:r>
      <w:r w:rsidR="00224F61" w:rsidRPr="003E4ED5">
        <w:rPr>
          <w:rFonts w:cstheme="minorHAnsi"/>
          <w:bCs/>
        </w:rPr>
        <w:t>á</w:t>
      </w:r>
      <w:r w:rsidR="00861BF6" w:rsidRPr="003E4ED5">
        <w:rPr>
          <w:rFonts w:cstheme="minorHAnsi"/>
          <w:bCs/>
        </w:rPr>
        <w:t xml:space="preserve"> efetuado através de crédito em conta, na Agência Bancária e Conta indicado pela Contratada, em até 30 dias após </w:t>
      </w:r>
      <w:r w:rsidR="00DE570D" w:rsidRPr="003E4ED5">
        <w:rPr>
          <w:rFonts w:cstheme="minorHAnsi"/>
          <w:bCs/>
        </w:rPr>
        <w:t>a emissão da nota fiscal.</w:t>
      </w:r>
    </w:p>
    <w:p w14:paraId="711C4D01" w14:textId="0B671BA9" w:rsidR="00861BF6" w:rsidRPr="003E4ED5" w:rsidRDefault="00ED5BD2" w:rsidP="003E4ED5">
      <w:pPr>
        <w:spacing w:after="0" w:line="240" w:lineRule="auto"/>
        <w:jc w:val="both"/>
        <w:rPr>
          <w:rFonts w:cstheme="minorHAnsi"/>
        </w:rPr>
      </w:pPr>
      <w:r w:rsidRPr="003E4ED5">
        <w:rPr>
          <w:rFonts w:eastAsia="Calibri" w:cstheme="minorHAnsi"/>
          <w:b/>
          <w:bCs/>
          <w:color w:val="000000"/>
        </w:rPr>
        <w:t>5</w:t>
      </w:r>
      <w:r w:rsidR="00861BF6" w:rsidRPr="003E4ED5">
        <w:rPr>
          <w:rFonts w:eastAsia="Calibri" w:cstheme="minorHAnsi"/>
          <w:b/>
          <w:bCs/>
          <w:color w:val="000000"/>
        </w:rPr>
        <w:t>.1.2.</w:t>
      </w:r>
      <w:r w:rsidR="00861BF6" w:rsidRPr="003E4ED5">
        <w:rPr>
          <w:rFonts w:eastAsia="Calibri" w:cstheme="minorHAnsi"/>
          <w:color w:val="000000"/>
        </w:rPr>
        <w:t xml:space="preserve"> </w:t>
      </w:r>
      <w:bookmarkStart w:id="3" w:name="_Hlk90971106"/>
      <w:r w:rsidRPr="003E4ED5">
        <w:rPr>
          <w:rFonts w:eastAsia="Calibri" w:cstheme="minorHAnsi"/>
          <w:color w:val="000000"/>
        </w:rPr>
        <w:t>A Nota Fiscal deverá ser emitida mensalmente, e em anexo deverá constar um relatório das atividades desenvolvidas.</w:t>
      </w:r>
    </w:p>
    <w:p w14:paraId="086E1D23" w14:textId="53139136" w:rsidR="00861BF6" w:rsidRPr="003E4ED5" w:rsidRDefault="00ED5BD2" w:rsidP="003E4ED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3E4ED5">
        <w:rPr>
          <w:rFonts w:eastAsia="Calibri" w:cstheme="minorHAnsi"/>
          <w:b/>
          <w:bCs/>
          <w:color w:val="000000"/>
        </w:rPr>
        <w:t>5</w:t>
      </w:r>
      <w:r w:rsidR="00861BF6" w:rsidRPr="003E4ED5">
        <w:rPr>
          <w:rFonts w:eastAsia="Calibri" w:cstheme="minorHAnsi"/>
          <w:b/>
          <w:bCs/>
          <w:color w:val="000000"/>
        </w:rPr>
        <w:t>.1.3.</w:t>
      </w:r>
      <w:r w:rsidR="00861BF6" w:rsidRPr="003E4ED5">
        <w:rPr>
          <w:rFonts w:eastAsia="Calibri" w:cstheme="minorHAnsi"/>
          <w:color w:val="000000"/>
        </w:rPr>
        <w:t xml:space="preserve"> No caso de incorreção na Nota Fiscal, será a mesma devolvida à Contratada para as devidas correções, passando a contar o prazo a partir da data de sua reapresentação.</w:t>
      </w:r>
    </w:p>
    <w:bookmarkEnd w:id="3"/>
    <w:p w14:paraId="2AC93C10" w14:textId="3EDEBCDE" w:rsidR="00ED5BD2" w:rsidRPr="003E4ED5" w:rsidRDefault="00ED5BD2" w:rsidP="003E4ED5">
      <w:pPr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  <w:r w:rsidRPr="003E4ED5">
        <w:rPr>
          <w:rFonts w:eastAsia="Calibri" w:cstheme="minorHAnsi"/>
          <w:b/>
          <w:bCs/>
          <w:color w:val="000000"/>
        </w:rPr>
        <w:t>5.2. Das Retenções</w:t>
      </w:r>
    </w:p>
    <w:p w14:paraId="0511FCE5" w14:textId="65698A6D" w:rsidR="00ED5BD2" w:rsidRPr="003E4ED5" w:rsidRDefault="00ED5BD2" w:rsidP="003E4ED5">
      <w:pPr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  <w:r w:rsidRPr="003E4ED5">
        <w:rPr>
          <w:rFonts w:eastAsia="Calibri" w:cstheme="minorHAnsi"/>
          <w:b/>
          <w:bCs/>
          <w:color w:val="000000"/>
        </w:rPr>
        <w:lastRenderedPageBreak/>
        <w:t xml:space="preserve">5.2.1. </w:t>
      </w:r>
      <w:r w:rsidRPr="003E4ED5">
        <w:rPr>
          <w:rFonts w:eastAsia="Calibri" w:cstheme="minorHAnsi"/>
          <w:color w:val="000000"/>
        </w:rPr>
        <w:t>Para Fins de Retenções de INSS, ISS e IR, a empresa que for dispensada deverá apresentar junto com a nota fiscal declaração assinada pelo representante legal, com fundamento da dispensa.</w:t>
      </w:r>
    </w:p>
    <w:bookmarkEnd w:id="2"/>
    <w:p w14:paraId="24D655D5" w14:textId="10BABBCC" w:rsidR="00861BF6" w:rsidRPr="003E4ED5" w:rsidRDefault="00ED5BD2" w:rsidP="003E4ED5">
      <w:pPr>
        <w:spacing w:after="0" w:line="240" w:lineRule="auto"/>
        <w:jc w:val="both"/>
        <w:rPr>
          <w:rFonts w:cstheme="minorHAnsi"/>
        </w:rPr>
      </w:pPr>
      <w:r w:rsidRPr="003E4ED5">
        <w:rPr>
          <w:rFonts w:eastAsia="Calibri" w:cstheme="minorHAnsi"/>
          <w:b/>
          <w:bCs/>
          <w:color w:val="000000"/>
        </w:rPr>
        <w:t>5</w:t>
      </w:r>
      <w:r w:rsidR="00861BF6" w:rsidRPr="003E4ED5">
        <w:rPr>
          <w:rFonts w:eastAsia="Calibri" w:cstheme="minorHAnsi"/>
          <w:b/>
          <w:bCs/>
          <w:color w:val="000000"/>
        </w:rPr>
        <w:t>.</w:t>
      </w:r>
      <w:r w:rsidRPr="003E4ED5">
        <w:rPr>
          <w:rFonts w:eastAsia="Calibri" w:cstheme="minorHAnsi"/>
          <w:b/>
          <w:bCs/>
          <w:color w:val="000000"/>
        </w:rPr>
        <w:t>3</w:t>
      </w:r>
      <w:r w:rsidR="00861BF6" w:rsidRPr="003E4ED5">
        <w:rPr>
          <w:rFonts w:eastAsia="Calibri" w:cstheme="minorHAnsi"/>
          <w:b/>
          <w:bCs/>
          <w:color w:val="000000"/>
        </w:rPr>
        <w:t>. Do Reajuste</w:t>
      </w:r>
    </w:p>
    <w:p w14:paraId="4DA78E2A" w14:textId="5276BC3E" w:rsidR="00861BF6" w:rsidRPr="003E4ED5" w:rsidRDefault="00ED5BD2" w:rsidP="003E4ED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3E4ED5">
        <w:rPr>
          <w:rFonts w:eastAsia="Calibri" w:cstheme="minorHAnsi"/>
          <w:b/>
          <w:bCs/>
          <w:color w:val="000000"/>
        </w:rPr>
        <w:t>5</w:t>
      </w:r>
      <w:r w:rsidR="00861BF6" w:rsidRPr="003E4ED5">
        <w:rPr>
          <w:rFonts w:eastAsia="Calibri" w:cstheme="minorHAnsi"/>
          <w:b/>
          <w:bCs/>
          <w:color w:val="000000"/>
        </w:rPr>
        <w:t>.</w:t>
      </w:r>
      <w:r w:rsidRPr="003E4ED5">
        <w:rPr>
          <w:rFonts w:eastAsia="Calibri" w:cstheme="minorHAnsi"/>
          <w:b/>
          <w:bCs/>
          <w:color w:val="000000"/>
        </w:rPr>
        <w:t>3</w:t>
      </w:r>
      <w:r w:rsidR="00861BF6" w:rsidRPr="003E4ED5">
        <w:rPr>
          <w:rFonts w:eastAsia="Calibri" w:cstheme="minorHAnsi"/>
          <w:b/>
          <w:bCs/>
          <w:color w:val="000000"/>
        </w:rPr>
        <w:t>.1.</w:t>
      </w:r>
      <w:r w:rsidR="00861BF6" w:rsidRPr="003E4ED5">
        <w:rPr>
          <w:rFonts w:eastAsia="Calibri" w:cstheme="minorHAnsi"/>
          <w:color w:val="000000"/>
        </w:rPr>
        <w:t xml:space="preserve"> Somente haverá reajuste e atualização de valores na ocorrência de fato que justifique a aplicação da alínea “d”, do inciso II, do artigo 65, da Lei n 8.666, de 21 de junho de 1993 atualizadas, com o objetivo de restabelecer o equilíbrio econômico-financeiro, devidamente comprovado e aceito pela Administração.</w:t>
      </w:r>
    </w:p>
    <w:p w14:paraId="5B92A01C" w14:textId="77777777" w:rsidR="0057631F" w:rsidRPr="003E4ED5" w:rsidRDefault="0057631F" w:rsidP="003E4ED5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1077E55D" w14:textId="6A4691A4" w:rsidR="00836ED8" w:rsidRPr="003E4ED5" w:rsidRDefault="00ED5BD2" w:rsidP="003E4ED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3E4ED5">
        <w:rPr>
          <w:rFonts w:eastAsia="Calibri" w:cstheme="minorHAnsi"/>
          <w:b/>
          <w:bCs/>
          <w:color w:val="000000"/>
        </w:rPr>
        <w:t>6</w:t>
      </w:r>
      <w:r w:rsidR="00836ED8" w:rsidRPr="003E4ED5">
        <w:rPr>
          <w:rFonts w:eastAsia="Calibri" w:cstheme="minorHAnsi"/>
          <w:b/>
          <w:bCs/>
          <w:color w:val="000000"/>
        </w:rPr>
        <w:t>. RECURSOS FINANCEIROS E RECURSOS ORÇAMENTÁRIOS</w:t>
      </w:r>
    </w:p>
    <w:p w14:paraId="62A6CC18" w14:textId="45B8B1B9" w:rsidR="00836ED8" w:rsidRPr="003E4ED5" w:rsidRDefault="00ED5BD2" w:rsidP="003E4ED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3E4ED5">
        <w:rPr>
          <w:rFonts w:eastAsia="Calibri" w:cstheme="minorHAnsi"/>
          <w:b/>
          <w:bCs/>
          <w:color w:val="000000"/>
        </w:rPr>
        <w:t>6</w:t>
      </w:r>
      <w:r w:rsidR="00836ED8" w:rsidRPr="003E4ED5">
        <w:rPr>
          <w:rFonts w:eastAsia="Calibri" w:cstheme="minorHAnsi"/>
          <w:b/>
          <w:bCs/>
          <w:color w:val="000000"/>
        </w:rPr>
        <w:t>.1</w:t>
      </w:r>
      <w:bookmarkStart w:id="4" w:name="_Hlk86157527"/>
      <w:r w:rsidR="005940EB" w:rsidRPr="003E4ED5">
        <w:rPr>
          <w:rFonts w:eastAsia="Calibri" w:cstheme="minorHAnsi"/>
          <w:b/>
          <w:bCs/>
          <w:color w:val="000000"/>
        </w:rPr>
        <w:t>.</w:t>
      </w:r>
      <w:r w:rsidR="00836ED8" w:rsidRPr="003E4ED5">
        <w:rPr>
          <w:rFonts w:eastAsia="Calibri" w:cstheme="minorHAnsi"/>
          <w:color w:val="000000"/>
        </w:rPr>
        <w:t xml:space="preserve"> </w:t>
      </w:r>
      <w:bookmarkStart w:id="5" w:name="OLE_LINK2"/>
      <w:bookmarkStart w:id="6" w:name="_Hlk80099668"/>
      <w:bookmarkStart w:id="7" w:name="_Hlk96523073"/>
      <w:r w:rsidR="00E86EA4" w:rsidRPr="003E4ED5">
        <w:rPr>
          <w:rFonts w:eastAsia="Calibri" w:cstheme="minorHAnsi"/>
          <w:color w:val="000000"/>
        </w:rPr>
        <w:t xml:space="preserve">Os recursos financeiros serão oriundos de </w:t>
      </w:r>
      <w:bookmarkEnd w:id="5"/>
      <w:r w:rsidR="00E86EA4" w:rsidRPr="003E4ED5">
        <w:rPr>
          <w:rFonts w:eastAsia="Calibri" w:cstheme="minorHAnsi"/>
          <w:color w:val="000000"/>
        </w:rPr>
        <w:t xml:space="preserve">Transferências de </w:t>
      </w:r>
      <w:r w:rsidR="00E86EA4" w:rsidRPr="0057631F">
        <w:rPr>
          <w:rFonts w:eastAsia="Calibri" w:cstheme="minorHAnsi"/>
          <w:color w:val="000000"/>
          <w:highlight w:val="yellow"/>
        </w:rPr>
        <w:t xml:space="preserve">Recursos </w:t>
      </w:r>
      <w:r w:rsidR="0057631F" w:rsidRPr="0057631F">
        <w:rPr>
          <w:rFonts w:eastAsia="Calibri" w:cstheme="minorHAnsi"/>
          <w:color w:val="000000"/>
          <w:highlight w:val="yellow"/>
        </w:rPr>
        <w:t>.......................</w:t>
      </w:r>
    </w:p>
    <w:p w14:paraId="2D2D683B" w14:textId="4C629216" w:rsidR="00836ED8" w:rsidRPr="003E4ED5" w:rsidRDefault="00ED5BD2" w:rsidP="003E4ED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3E4ED5">
        <w:rPr>
          <w:rFonts w:eastAsia="Calibri" w:cstheme="minorHAnsi"/>
          <w:b/>
          <w:bCs/>
          <w:color w:val="000000"/>
        </w:rPr>
        <w:t>6</w:t>
      </w:r>
      <w:r w:rsidR="00836ED8" w:rsidRPr="003E4ED5">
        <w:rPr>
          <w:rFonts w:eastAsia="Calibri" w:cstheme="minorHAnsi"/>
          <w:b/>
          <w:bCs/>
          <w:color w:val="000000"/>
        </w:rPr>
        <w:t>.2</w:t>
      </w:r>
      <w:r w:rsidR="005940EB" w:rsidRPr="003E4ED5">
        <w:rPr>
          <w:rFonts w:eastAsia="Calibri" w:cstheme="minorHAnsi"/>
          <w:b/>
          <w:bCs/>
          <w:color w:val="000000"/>
        </w:rPr>
        <w:t>.</w:t>
      </w:r>
      <w:r w:rsidR="00836ED8" w:rsidRPr="003E4ED5">
        <w:rPr>
          <w:rFonts w:eastAsia="Calibri" w:cstheme="minorHAnsi"/>
          <w:color w:val="000000"/>
        </w:rPr>
        <w:t xml:space="preserve"> As despesas decorrentes na execução do Contrato relativo ao presente Edital correrão por conta do orçamento de 202</w:t>
      </w:r>
      <w:r w:rsidR="00D75A7D" w:rsidRPr="003E4ED5">
        <w:rPr>
          <w:rFonts w:eastAsia="Calibri" w:cstheme="minorHAnsi"/>
          <w:color w:val="000000"/>
        </w:rPr>
        <w:t>2</w:t>
      </w:r>
      <w:r w:rsidR="00AE35AC" w:rsidRPr="003E4ED5">
        <w:rPr>
          <w:rFonts w:eastAsia="Calibri" w:cstheme="minorHAnsi"/>
          <w:color w:val="000000"/>
        </w:rPr>
        <w:t>:</w:t>
      </w:r>
    </w:p>
    <w:bookmarkEnd w:id="4"/>
    <w:bookmarkEnd w:id="6"/>
    <w:p w14:paraId="080E0B48" w14:textId="6EA85D74" w:rsidR="00AE35AC" w:rsidRPr="0057631F" w:rsidRDefault="00AE35AC" w:rsidP="003E4ED5">
      <w:pPr>
        <w:pStyle w:val="Padro"/>
        <w:jc w:val="both"/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  <w:r w:rsidRPr="0057631F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 xml:space="preserve">Órgão </w:t>
      </w:r>
      <w:r w:rsidR="006E2A0D" w:rsidRPr="0057631F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 xml:space="preserve">– </w:t>
      </w:r>
      <w:r w:rsidR="00BC5FAF" w:rsidRPr="0057631F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06 Secretaria de Educação</w:t>
      </w:r>
    </w:p>
    <w:p w14:paraId="1DD37F42" w14:textId="191CDCCF" w:rsidR="00AE35AC" w:rsidRPr="0057631F" w:rsidRDefault="00AE35AC" w:rsidP="003E4ED5">
      <w:pPr>
        <w:pStyle w:val="Padro"/>
        <w:ind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  <w:r w:rsidRPr="0057631F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 xml:space="preserve">Unidade </w:t>
      </w:r>
      <w:r w:rsidR="006E2A0D" w:rsidRPr="0057631F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– 00</w:t>
      </w:r>
      <w:r w:rsidR="00BC5FAF" w:rsidRPr="0057631F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 xml:space="preserve">2 </w:t>
      </w:r>
      <w:r w:rsidR="006E2A0D" w:rsidRPr="0057631F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 xml:space="preserve">– </w:t>
      </w:r>
      <w:r w:rsidR="00BC5FAF" w:rsidRPr="0057631F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Divisão de Educação Básica</w:t>
      </w:r>
      <w:r w:rsidR="006E2A0D" w:rsidRPr="0057631F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 </w:t>
      </w:r>
    </w:p>
    <w:p w14:paraId="55C5BFFF" w14:textId="717E3069" w:rsidR="00AE35AC" w:rsidRPr="0057631F" w:rsidRDefault="00BC5FAF" w:rsidP="003E4ED5">
      <w:pPr>
        <w:pStyle w:val="Padro"/>
        <w:ind w:left="708"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  <w:r w:rsidRPr="0057631F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Ação – Administração e Orientação Pedagógica da Educação Básica</w:t>
      </w:r>
    </w:p>
    <w:p w14:paraId="03EB5065" w14:textId="2FEC12B7" w:rsidR="0042228B" w:rsidRPr="003E4ED5" w:rsidRDefault="00AE35AC" w:rsidP="003E4ED5">
      <w:pPr>
        <w:spacing w:after="0" w:line="240" w:lineRule="auto"/>
        <w:ind w:left="1416" w:right="-852" w:firstLine="708"/>
        <w:jc w:val="both"/>
        <w:rPr>
          <w:rFonts w:cstheme="minorHAnsi"/>
          <w:b/>
        </w:rPr>
      </w:pPr>
      <w:r w:rsidRPr="0057631F">
        <w:rPr>
          <w:rFonts w:cstheme="minorHAnsi"/>
          <w:b/>
          <w:color w:val="000000"/>
          <w:highlight w:val="yellow"/>
        </w:rPr>
        <w:t xml:space="preserve">Despesa </w:t>
      </w:r>
      <w:r w:rsidR="006E2A0D" w:rsidRPr="0057631F">
        <w:rPr>
          <w:rFonts w:cstheme="minorHAnsi"/>
          <w:b/>
          <w:color w:val="000000"/>
          <w:highlight w:val="yellow"/>
        </w:rPr>
        <w:t xml:space="preserve">– </w:t>
      </w:r>
      <w:r w:rsidR="00BC5FAF" w:rsidRPr="0057631F">
        <w:rPr>
          <w:rFonts w:cstheme="minorHAnsi"/>
          <w:b/>
          <w:color w:val="000000"/>
          <w:highlight w:val="yellow"/>
        </w:rPr>
        <w:t>505</w:t>
      </w:r>
      <w:r w:rsidRPr="0057631F">
        <w:rPr>
          <w:rFonts w:cstheme="minorHAnsi"/>
          <w:b/>
          <w:color w:val="000000"/>
          <w:highlight w:val="yellow"/>
        </w:rPr>
        <w:t xml:space="preserve"> – </w:t>
      </w:r>
      <w:r w:rsidR="00BC5FAF" w:rsidRPr="0057631F">
        <w:rPr>
          <w:rFonts w:cstheme="minorHAnsi"/>
          <w:b/>
          <w:color w:val="000000"/>
          <w:highlight w:val="yellow"/>
        </w:rPr>
        <w:t>33390</w:t>
      </w:r>
      <w:r w:rsidRPr="0057631F">
        <w:rPr>
          <w:rFonts w:cstheme="minorHAnsi"/>
          <w:b/>
          <w:color w:val="000000"/>
          <w:highlight w:val="yellow"/>
        </w:rPr>
        <w:t xml:space="preserve"> Aplicações Diretas</w:t>
      </w:r>
    </w:p>
    <w:bookmarkEnd w:id="7"/>
    <w:p w14:paraId="3189737F" w14:textId="5986D674" w:rsidR="00AE35AC" w:rsidRDefault="00AE35AC" w:rsidP="003E4ED5">
      <w:pPr>
        <w:spacing w:after="0" w:line="240" w:lineRule="auto"/>
        <w:jc w:val="both"/>
        <w:rPr>
          <w:rFonts w:cstheme="minorHAnsi"/>
          <w:b/>
        </w:rPr>
      </w:pPr>
    </w:p>
    <w:p w14:paraId="24DE0E96" w14:textId="77777777" w:rsidR="0057631F" w:rsidRPr="003E4ED5" w:rsidRDefault="0057631F" w:rsidP="003E4ED5">
      <w:pPr>
        <w:spacing w:after="0" w:line="240" w:lineRule="auto"/>
        <w:jc w:val="both"/>
        <w:rPr>
          <w:rFonts w:cstheme="minorHAnsi"/>
          <w:b/>
        </w:rPr>
      </w:pPr>
    </w:p>
    <w:p w14:paraId="4EE4C964" w14:textId="03D6431F" w:rsidR="000416BE" w:rsidRPr="003E4ED5" w:rsidRDefault="00ED5BD2" w:rsidP="003E4ED5">
      <w:pPr>
        <w:spacing w:after="0" w:line="240" w:lineRule="auto"/>
        <w:jc w:val="both"/>
        <w:rPr>
          <w:rFonts w:cstheme="minorHAnsi"/>
          <w:b/>
        </w:rPr>
      </w:pPr>
      <w:r w:rsidRPr="003E4ED5">
        <w:rPr>
          <w:rFonts w:cstheme="minorHAnsi"/>
          <w:b/>
        </w:rPr>
        <w:t>7</w:t>
      </w:r>
      <w:r w:rsidR="000416BE" w:rsidRPr="003E4ED5">
        <w:rPr>
          <w:rFonts w:cstheme="minorHAnsi"/>
          <w:b/>
        </w:rPr>
        <w:t>. DA</w:t>
      </w:r>
      <w:r w:rsidR="00190DBC" w:rsidRPr="003E4ED5">
        <w:rPr>
          <w:rFonts w:cstheme="minorHAnsi"/>
          <w:b/>
        </w:rPr>
        <w:t>S</w:t>
      </w:r>
      <w:r w:rsidR="000416BE" w:rsidRPr="003E4ED5">
        <w:rPr>
          <w:rFonts w:cstheme="minorHAnsi"/>
          <w:b/>
        </w:rPr>
        <w:t xml:space="preserve"> RESPONSABILIDADE</w:t>
      </w:r>
      <w:r w:rsidR="00190DBC" w:rsidRPr="003E4ED5">
        <w:rPr>
          <w:rFonts w:cstheme="minorHAnsi"/>
          <w:b/>
        </w:rPr>
        <w:t>S</w:t>
      </w:r>
      <w:r w:rsidR="000416BE" w:rsidRPr="003E4ED5">
        <w:rPr>
          <w:rFonts w:cstheme="minorHAnsi"/>
          <w:b/>
        </w:rPr>
        <w:t xml:space="preserve"> DA CONTRATADA</w:t>
      </w:r>
    </w:p>
    <w:p w14:paraId="1C820CC0" w14:textId="2309417F" w:rsidR="00BC5FAF" w:rsidRPr="003E4ED5" w:rsidRDefault="00ED5BD2" w:rsidP="003E4E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90971413"/>
      <w:r w:rsidRPr="003E4ED5">
        <w:rPr>
          <w:rFonts w:asciiTheme="minorHAnsi" w:hAnsiTheme="minorHAnsi" w:cstheme="minorHAnsi"/>
          <w:b/>
          <w:sz w:val="22"/>
          <w:szCs w:val="22"/>
        </w:rPr>
        <w:t>7</w:t>
      </w:r>
      <w:r w:rsidR="00DB1C80" w:rsidRPr="003E4ED5">
        <w:rPr>
          <w:rFonts w:asciiTheme="minorHAnsi" w:hAnsiTheme="minorHAnsi" w:cstheme="minorHAnsi"/>
          <w:b/>
          <w:sz w:val="22"/>
          <w:szCs w:val="22"/>
        </w:rPr>
        <w:t>.1</w:t>
      </w:r>
      <w:r w:rsidRPr="003E4ED5">
        <w:rPr>
          <w:rFonts w:asciiTheme="minorHAnsi" w:hAnsiTheme="minorHAnsi" w:cstheme="minorHAnsi"/>
          <w:b/>
          <w:sz w:val="22"/>
          <w:szCs w:val="22"/>
        </w:rPr>
        <w:t>.</w:t>
      </w:r>
      <w:r w:rsidR="00BC5FAF" w:rsidRPr="003E4ED5">
        <w:rPr>
          <w:rFonts w:asciiTheme="minorHAnsi" w:hAnsiTheme="minorHAnsi" w:cstheme="minorHAnsi"/>
          <w:sz w:val="22"/>
          <w:szCs w:val="22"/>
        </w:rPr>
        <w:t xml:space="preserve"> Executar as atividades em conformidade com o descrito no presente Termo de Referência com os mais elevados padrões de competência, integridade profissional e ética; </w:t>
      </w:r>
    </w:p>
    <w:p w14:paraId="442FEC9A" w14:textId="474DA9BF" w:rsidR="00BC5FAF" w:rsidRPr="003E4ED5" w:rsidRDefault="00BC5FAF" w:rsidP="003E4ED5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sz w:val="22"/>
          <w:szCs w:val="22"/>
        </w:rPr>
        <w:t xml:space="preserve">Considerar as decisões ou sugestões da Prefeitura Municipal de </w:t>
      </w:r>
      <w:r w:rsidR="00C5164B">
        <w:rPr>
          <w:rFonts w:asciiTheme="minorHAnsi" w:hAnsiTheme="minorHAnsi" w:cstheme="minorHAnsi"/>
          <w:sz w:val="22"/>
          <w:szCs w:val="22"/>
        </w:rPr>
        <w:t>Dionísio Cerqueira</w:t>
      </w:r>
      <w:r w:rsidRPr="003E4ED5">
        <w:rPr>
          <w:rFonts w:asciiTheme="minorHAnsi" w:hAnsiTheme="minorHAnsi" w:cstheme="minorHAnsi"/>
          <w:sz w:val="22"/>
          <w:szCs w:val="22"/>
        </w:rPr>
        <w:t xml:space="preserve"> sempre que as mesmas contribuírem de maneira significativa na qualificação dos trabalhos e agilidade dos mesmos; </w:t>
      </w:r>
    </w:p>
    <w:p w14:paraId="7D94BB64" w14:textId="2C107D2C" w:rsidR="00BC5FAF" w:rsidRPr="003E4ED5" w:rsidRDefault="00BC5FAF" w:rsidP="003E4ED5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E4ED5">
        <w:rPr>
          <w:rFonts w:asciiTheme="minorHAnsi" w:hAnsiTheme="minorHAnsi" w:cstheme="minorHAnsi"/>
          <w:sz w:val="22"/>
          <w:szCs w:val="22"/>
        </w:rPr>
        <w:t>Fornecer</w:t>
      </w:r>
      <w:proofErr w:type="spellEnd"/>
      <w:r w:rsidRPr="003E4ED5">
        <w:rPr>
          <w:rFonts w:asciiTheme="minorHAnsi" w:hAnsiTheme="minorHAnsi" w:cstheme="minorHAnsi"/>
          <w:sz w:val="22"/>
          <w:szCs w:val="22"/>
        </w:rPr>
        <w:t xml:space="preserve"> mão-de-obra profissional qualificada e habilitada; </w:t>
      </w:r>
    </w:p>
    <w:p w14:paraId="4DE5D74D" w14:textId="77777777" w:rsidR="00BC5FAF" w:rsidRPr="003E4ED5" w:rsidRDefault="00BC5FAF" w:rsidP="003E4ED5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sz w:val="22"/>
          <w:szCs w:val="22"/>
        </w:rPr>
        <w:t xml:space="preserve">Arcar com as despesas de execução dos trabalhos externos próprios, como locação de veículos, combustível, equipamentos eletrônicos e acessórios, dentre outras; </w:t>
      </w:r>
    </w:p>
    <w:p w14:paraId="05817513" w14:textId="3BA59CF3" w:rsidR="00BC5FAF" w:rsidRPr="003E4ED5" w:rsidRDefault="00BC5FAF" w:rsidP="003E4ED5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sz w:val="22"/>
          <w:szCs w:val="22"/>
        </w:rPr>
        <w:t xml:space="preserve">Reparar/substituir/alterar os produtos em não-conformidade ou não aprovados, sem ônus para a contratante; </w:t>
      </w:r>
    </w:p>
    <w:p w14:paraId="5275140C" w14:textId="570396F9" w:rsidR="00BC5FAF" w:rsidRPr="003E4ED5" w:rsidRDefault="00BC5FAF" w:rsidP="003E4ED5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sz w:val="22"/>
          <w:szCs w:val="22"/>
        </w:rPr>
        <w:t xml:space="preserve">Assumir todas as despesas relativas a pessoal e quaisquer outras oriundas, derivadas ou conexas com o contrato, tais como: salários, encargos sociais e trabalhistas e eventuais passivos, impostos, alimentação do seu pessoal, deslocamentos de funcionários, equipamentos de proteção individual e coletivo, tributos, seguros, taxas e serviços, licenças em repartições públicas, registros, autenticações do contrato, etc., e ficando, ainda, para todos os efeitos legais, declarada pela contratada a inexistência de qualquer vínculo empregatício entre seus empregados e/ou prepostos e a contratante; </w:t>
      </w:r>
    </w:p>
    <w:p w14:paraId="708EE866" w14:textId="6890188E" w:rsidR="00BC5FAF" w:rsidRPr="003E4ED5" w:rsidRDefault="00BC5FAF" w:rsidP="003E4ED5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sz w:val="22"/>
          <w:szCs w:val="22"/>
        </w:rPr>
        <w:t xml:space="preserve">Exercer rigoroso controle de qualidade sobre as informações apresentadas e atuar sempre dentro dos prazos estabelecidos. </w:t>
      </w:r>
    </w:p>
    <w:p w14:paraId="35767B4E" w14:textId="3F61EAF6" w:rsidR="00BC5FAF" w:rsidRPr="003E4ED5" w:rsidRDefault="00BC5FAF" w:rsidP="003E4ED5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sz w:val="22"/>
          <w:szCs w:val="22"/>
        </w:rPr>
        <w:t xml:space="preserve">Substituir os serviços sem caso de não cumprimento de acordo com a proposta apresentada e/ou inobservância às especificações exigidas; </w:t>
      </w:r>
    </w:p>
    <w:p w14:paraId="1D6528B1" w14:textId="1693252B" w:rsidR="00BC5FAF" w:rsidRPr="003E4ED5" w:rsidRDefault="00BC5FAF" w:rsidP="003E4ED5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sz w:val="22"/>
          <w:szCs w:val="22"/>
        </w:rPr>
        <w:t xml:space="preserve">Assinar o contrato no prazo de até 10 (dez) dias úteis da notificação por parte da Administração, sob pena de decair o direito à contratação e submeter-se às cominações da Lei. </w:t>
      </w:r>
    </w:p>
    <w:p w14:paraId="4CD6E179" w14:textId="5D851F7A" w:rsidR="00BC5FAF" w:rsidRPr="003E4ED5" w:rsidRDefault="00BC5FAF" w:rsidP="003E4ED5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sz w:val="22"/>
          <w:szCs w:val="22"/>
        </w:rPr>
        <w:t xml:space="preserve">Realizar a execução dos serviços de acordo com as especificações constantes no Termo de Referência, acompanhado da Nota Fiscal entregues no local e prazo estipulados na ordem de serviço; </w:t>
      </w:r>
    </w:p>
    <w:p w14:paraId="6A94AA42" w14:textId="77777777" w:rsidR="00BC5FAF" w:rsidRPr="003E4ED5" w:rsidRDefault="00BC5FAF" w:rsidP="003E4ED5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sz w:val="22"/>
          <w:szCs w:val="22"/>
        </w:rPr>
        <w:t xml:space="preserve">Prestar os serviços de acordo com o estabelecido no Calendário Escolar pela referida Secretaria Municipal de Educação, tudo conforme termo de referência; </w:t>
      </w:r>
    </w:p>
    <w:p w14:paraId="56322B83" w14:textId="4053BFDC" w:rsidR="00ED5BD2" w:rsidRPr="003E4ED5" w:rsidRDefault="00944FDC" w:rsidP="003E4ED5">
      <w:pPr>
        <w:spacing w:after="0" w:line="240" w:lineRule="auto"/>
        <w:jc w:val="both"/>
        <w:rPr>
          <w:rFonts w:eastAsia="MS Mincho" w:cstheme="minorHAnsi"/>
          <w:bCs/>
        </w:rPr>
      </w:pPr>
      <w:bookmarkStart w:id="9" w:name="_Hlk96523661"/>
      <w:r w:rsidRPr="003E4ED5">
        <w:rPr>
          <w:rFonts w:eastAsia="MS Mincho" w:cstheme="minorHAnsi"/>
          <w:b/>
        </w:rPr>
        <w:lastRenderedPageBreak/>
        <w:t>7.12. Cumprir</w:t>
      </w:r>
      <w:r w:rsidR="00ED5BD2" w:rsidRPr="003E4ED5">
        <w:rPr>
          <w:rFonts w:eastAsia="MS Mincho" w:cstheme="minorHAnsi"/>
          <w:bCs/>
        </w:rPr>
        <w:t xml:space="preserve"> o disposto no inciso XXXIII do artigo 7º da Constituição Federal, de acordo com o previsto no inciso V do artigo 27 da Lei n. 8666, de 21 de junho de 1993, com a redação que lhe deu a Lei n. 9854, de 27 de outubro de 1999.</w:t>
      </w:r>
    </w:p>
    <w:p w14:paraId="155173FF" w14:textId="48E36C6C" w:rsidR="00ED5BD2" w:rsidRPr="003E4ED5" w:rsidRDefault="00944FDC" w:rsidP="003E4ED5">
      <w:pPr>
        <w:pStyle w:val="TextosemFormata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3E4ED5">
        <w:rPr>
          <w:rFonts w:asciiTheme="minorHAnsi" w:eastAsia="MS Mincho" w:hAnsiTheme="minorHAnsi" w:cstheme="minorHAnsi"/>
          <w:b/>
          <w:bCs/>
          <w:sz w:val="22"/>
          <w:szCs w:val="22"/>
        </w:rPr>
        <w:t>7.13</w:t>
      </w:r>
      <w:r w:rsidRPr="003E4ED5">
        <w:rPr>
          <w:rFonts w:asciiTheme="minorHAnsi" w:eastAsia="MS Mincho" w:hAnsiTheme="minorHAnsi" w:cstheme="minorHAnsi"/>
          <w:sz w:val="22"/>
          <w:szCs w:val="22"/>
        </w:rPr>
        <w:t>. Assumir</w:t>
      </w:r>
      <w:r w:rsidR="00350E27" w:rsidRPr="003E4ED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E4ED5">
        <w:rPr>
          <w:rFonts w:asciiTheme="minorHAnsi" w:eastAsia="MS Mincho" w:hAnsiTheme="minorHAnsi" w:cstheme="minorHAnsi"/>
          <w:sz w:val="22"/>
          <w:szCs w:val="22"/>
        </w:rPr>
        <w:t>a responsabilidade</w:t>
      </w:r>
      <w:r w:rsidR="00ED5BD2" w:rsidRPr="003E4ED5">
        <w:rPr>
          <w:rFonts w:asciiTheme="minorHAnsi" w:eastAsia="MS Mincho" w:hAnsiTheme="minorHAnsi" w:cstheme="minorHAnsi"/>
          <w:sz w:val="22"/>
          <w:szCs w:val="22"/>
        </w:rPr>
        <w:t xml:space="preserve"> pela prestação do serviço descrito nos termos deste Edital e seus Anexos, bem como por quaisquer danos causados a esta Municipalidade ou a terceiros.</w:t>
      </w:r>
    </w:p>
    <w:bookmarkEnd w:id="9"/>
    <w:p w14:paraId="576B019C" w14:textId="2DA95ED2" w:rsidR="00681208" w:rsidRPr="003E4ED5" w:rsidRDefault="00681208" w:rsidP="003E4ED5">
      <w:pPr>
        <w:spacing w:after="0" w:line="240" w:lineRule="auto"/>
        <w:jc w:val="both"/>
        <w:rPr>
          <w:rFonts w:cstheme="minorHAnsi"/>
          <w:bCs/>
        </w:rPr>
      </w:pPr>
    </w:p>
    <w:bookmarkEnd w:id="8"/>
    <w:p w14:paraId="695724B4" w14:textId="4F40EDF6" w:rsidR="000416BE" w:rsidRPr="003E4ED5" w:rsidRDefault="00ED5BD2" w:rsidP="003E4ED5">
      <w:pPr>
        <w:spacing w:after="0" w:line="240" w:lineRule="auto"/>
        <w:jc w:val="both"/>
        <w:rPr>
          <w:rFonts w:cstheme="minorHAnsi"/>
          <w:b/>
        </w:rPr>
      </w:pPr>
      <w:r w:rsidRPr="003E4ED5">
        <w:rPr>
          <w:rFonts w:cstheme="minorHAnsi"/>
          <w:b/>
        </w:rPr>
        <w:t>8</w:t>
      </w:r>
      <w:r w:rsidR="000416BE" w:rsidRPr="003E4ED5">
        <w:rPr>
          <w:rFonts w:cstheme="minorHAnsi"/>
          <w:b/>
        </w:rPr>
        <w:t>. DA RESPONSABILIDADE DA CONTRATANTE</w:t>
      </w:r>
    </w:p>
    <w:p w14:paraId="0774614F" w14:textId="77777777" w:rsidR="00350E27" w:rsidRPr="003E4ED5" w:rsidRDefault="00ED5BD2" w:rsidP="003E4E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b/>
          <w:sz w:val="22"/>
          <w:szCs w:val="22"/>
        </w:rPr>
        <w:t>8</w:t>
      </w:r>
      <w:r w:rsidR="000416BE" w:rsidRPr="003E4ED5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350E27" w:rsidRPr="003E4ED5">
        <w:rPr>
          <w:rFonts w:asciiTheme="minorHAnsi" w:hAnsiTheme="minorHAnsi" w:cstheme="minorHAnsi"/>
          <w:sz w:val="22"/>
          <w:szCs w:val="22"/>
        </w:rPr>
        <w:t xml:space="preserve">Monitorar o considerando o exposto no Termo de Referência; </w:t>
      </w:r>
    </w:p>
    <w:p w14:paraId="16C5D963" w14:textId="031F86A9" w:rsidR="00350E27" w:rsidRPr="003E4ED5" w:rsidRDefault="00944FDC" w:rsidP="003E4E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b/>
          <w:bCs/>
          <w:sz w:val="22"/>
          <w:szCs w:val="22"/>
        </w:rPr>
        <w:t>8.2</w:t>
      </w:r>
      <w:r w:rsidRPr="003E4ED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E4ED5">
        <w:rPr>
          <w:rFonts w:asciiTheme="minorHAnsi" w:hAnsiTheme="minorHAnsi" w:cstheme="minorHAnsi"/>
          <w:sz w:val="22"/>
          <w:szCs w:val="22"/>
        </w:rPr>
        <w:t>Fornece</w:t>
      </w:r>
      <w:r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350E27" w:rsidRPr="003E4ED5">
        <w:rPr>
          <w:rFonts w:asciiTheme="minorHAnsi" w:hAnsiTheme="minorHAnsi" w:cstheme="minorHAnsi"/>
          <w:sz w:val="22"/>
          <w:szCs w:val="22"/>
        </w:rPr>
        <w:t xml:space="preserve"> apoio técnico, operacional e institucional e disponibilizar todo acervo documental e todas as informações necessárias à consecução dos objetivos de que trata este Termo de Referência; </w:t>
      </w:r>
    </w:p>
    <w:p w14:paraId="3F315B98" w14:textId="317D06DD" w:rsidR="00350E27" w:rsidRPr="003E4ED5" w:rsidRDefault="00350E27" w:rsidP="003E4E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b/>
          <w:bCs/>
          <w:sz w:val="22"/>
          <w:szCs w:val="22"/>
        </w:rPr>
        <w:t>8.3</w:t>
      </w:r>
      <w:r w:rsidRPr="003E4ED5">
        <w:rPr>
          <w:rFonts w:asciiTheme="minorHAnsi" w:hAnsiTheme="minorHAnsi" w:cstheme="minorHAnsi"/>
          <w:sz w:val="22"/>
          <w:szCs w:val="22"/>
        </w:rPr>
        <w:t xml:space="preserve"> Acompanhar e Fiscalizar a execução do contrato, formalizado por meio de Nota de Empenho; </w:t>
      </w:r>
    </w:p>
    <w:p w14:paraId="6393ABA3" w14:textId="36F62D31" w:rsidR="00350E27" w:rsidRPr="003E4ED5" w:rsidRDefault="00944FDC" w:rsidP="003E4E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b/>
          <w:bCs/>
          <w:sz w:val="22"/>
          <w:szCs w:val="22"/>
        </w:rPr>
        <w:t>8.4</w:t>
      </w:r>
      <w:r w:rsidRPr="003E4ED5">
        <w:rPr>
          <w:rFonts w:asciiTheme="minorHAnsi" w:hAnsiTheme="minorHAnsi" w:cstheme="minorHAnsi"/>
          <w:sz w:val="22"/>
          <w:szCs w:val="22"/>
        </w:rPr>
        <w:t>. Fiscalizar</w:t>
      </w:r>
      <w:r w:rsidR="00350E27" w:rsidRPr="003E4ED5">
        <w:rPr>
          <w:rFonts w:asciiTheme="minorHAnsi" w:hAnsiTheme="minorHAnsi" w:cstheme="minorHAnsi"/>
          <w:sz w:val="22"/>
          <w:szCs w:val="22"/>
        </w:rPr>
        <w:t xml:space="preserve"> os serviços prestados pela contratada, de acordo com a especificação que consta no Termo de Referência, bem como atestar as Notas Fiscais; </w:t>
      </w:r>
    </w:p>
    <w:p w14:paraId="332C68C1" w14:textId="6BD7A2B8" w:rsidR="00350E27" w:rsidRPr="003E4ED5" w:rsidRDefault="00944FDC" w:rsidP="003E4E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b/>
          <w:bCs/>
          <w:sz w:val="22"/>
          <w:szCs w:val="22"/>
        </w:rPr>
        <w:t>8.5</w:t>
      </w:r>
      <w:r w:rsidRPr="003E4ED5">
        <w:rPr>
          <w:rFonts w:asciiTheme="minorHAnsi" w:hAnsiTheme="minorHAnsi" w:cstheme="minorHAnsi"/>
          <w:sz w:val="22"/>
          <w:szCs w:val="22"/>
        </w:rPr>
        <w:t>. Recusar</w:t>
      </w:r>
      <w:r w:rsidR="00350E27" w:rsidRPr="003E4ED5">
        <w:rPr>
          <w:rFonts w:asciiTheme="minorHAnsi" w:hAnsiTheme="minorHAnsi" w:cstheme="minorHAnsi"/>
          <w:sz w:val="22"/>
          <w:szCs w:val="22"/>
        </w:rPr>
        <w:t xml:space="preserve">, com devida justificativa, qualquer serviço realizado fora das especificações contidas nas rotas; </w:t>
      </w:r>
    </w:p>
    <w:p w14:paraId="49BB741A" w14:textId="23B87177" w:rsidR="00350E27" w:rsidRDefault="00944FDC" w:rsidP="003E4E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E4ED5">
        <w:rPr>
          <w:rFonts w:asciiTheme="minorHAnsi" w:hAnsiTheme="minorHAnsi" w:cstheme="minorHAnsi"/>
          <w:b/>
          <w:bCs/>
          <w:sz w:val="22"/>
          <w:szCs w:val="22"/>
        </w:rPr>
        <w:t>8.6</w:t>
      </w:r>
      <w:r w:rsidRPr="003E4ED5">
        <w:rPr>
          <w:rFonts w:asciiTheme="minorHAnsi" w:hAnsiTheme="minorHAnsi" w:cstheme="minorHAnsi"/>
          <w:sz w:val="22"/>
          <w:szCs w:val="22"/>
        </w:rPr>
        <w:t>. Efetuar</w:t>
      </w:r>
      <w:r w:rsidR="00350E27" w:rsidRPr="003E4ED5">
        <w:rPr>
          <w:rFonts w:asciiTheme="minorHAnsi" w:hAnsiTheme="minorHAnsi" w:cstheme="minorHAnsi"/>
          <w:sz w:val="22"/>
          <w:szCs w:val="22"/>
        </w:rPr>
        <w:t xml:space="preserve"> pagamento correspondente à fatura emitida devidamente atestada. </w:t>
      </w:r>
    </w:p>
    <w:p w14:paraId="3015D80C" w14:textId="0EF9F2FA" w:rsidR="0057631F" w:rsidRPr="003E4ED5" w:rsidRDefault="00944FDC" w:rsidP="003E4E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7631F">
        <w:rPr>
          <w:rFonts w:asciiTheme="minorHAnsi" w:hAnsiTheme="minorHAnsi" w:cstheme="minorHAnsi"/>
          <w:b/>
          <w:bCs/>
          <w:sz w:val="22"/>
          <w:szCs w:val="22"/>
        </w:rPr>
        <w:t>8.7</w:t>
      </w:r>
      <w:r>
        <w:rPr>
          <w:rFonts w:asciiTheme="minorHAnsi" w:hAnsiTheme="minorHAnsi" w:cstheme="minorHAnsi"/>
          <w:sz w:val="22"/>
          <w:szCs w:val="22"/>
        </w:rPr>
        <w:t>. Disponibilizar</w:t>
      </w:r>
      <w:r w:rsidR="0057631F">
        <w:rPr>
          <w:rFonts w:asciiTheme="minorHAnsi" w:hAnsiTheme="minorHAnsi" w:cstheme="minorHAnsi"/>
          <w:sz w:val="22"/>
          <w:szCs w:val="22"/>
        </w:rPr>
        <w:t xml:space="preserve"> documentos necessários para a elaboração de projeto e das Prestações de Contas.</w:t>
      </w:r>
    </w:p>
    <w:p w14:paraId="7B01EFF3" w14:textId="77777777" w:rsidR="0057631F" w:rsidRPr="003E4ED5" w:rsidRDefault="0057631F" w:rsidP="003E4ED5">
      <w:pPr>
        <w:spacing w:after="0" w:line="240" w:lineRule="auto"/>
        <w:jc w:val="both"/>
        <w:rPr>
          <w:rFonts w:cstheme="minorHAnsi"/>
          <w:b/>
        </w:rPr>
      </w:pPr>
    </w:p>
    <w:p w14:paraId="52873C1A" w14:textId="506247EA" w:rsidR="00821DCB" w:rsidRPr="003E4ED5" w:rsidRDefault="00ED5BD2" w:rsidP="003E4ED5">
      <w:pPr>
        <w:spacing w:after="0" w:line="240" w:lineRule="auto"/>
        <w:jc w:val="both"/>
        <w:rPr>
          <w:rFonts w:cstheme="minorHAnsi"/>
          <w:b/>
        </w:rPr>
      </w:pPr>
      <w:r w:rsidRPr="003E4ED5">
        <w:rPr>
          <w:rFonts w:cstheme="minorHAnsi"/>
          <w:b/>
        </w:rPr>
        <w:t>9</w:t>
      </w:r>
      <w:r w:rsidR="00821DCB" w:rsidRPr="003E4ED5">
        <w:rPr>
          <w:rFonts w:cstheme="minorHAnsi"/>
          <w:b/>
        </w:rPr>
        <w:t>. DA FISCALIZAÇÃO</w:t>
      </w:r>
    </w:p>
    <w:p w14:paraId="29198F8F" w14:textId="4420FACD" w:rsidR="00821DCB" w:rsidRPr="003E4ED5" w:rsidRDefault="00ED5BD2" w:rsidP="003E4ED5">
      <w:pPr>
        <w:spacing w:after="0" w:line="240" w:lineRule="auto"/>
        <w:jc w:val="both"/>
        <w:rPr>
          <w:rFonts w:cstheme="minorHAnsi"/>
          <w:bCs/>
        </w:rPr>
      </w:pPr>
      <w:r w:rsidRPr="003E4ED5">
        <w:rPr>
          <w:rFonts w:cstheme="minorHAnsi"/>
          <w:b/>
        </w:rPr>
        <w:t>9</w:t>
      </w:r>
      <w:r w:rsidR="00821DCB" w:rsidRPr="003E4ED5">
        <w:rPr>
          <w:rFonts w:cstheme="minorHAnsi"/>
          <w:b/>
        </w:rPr>
        <w:t xml:space="preserve">.1. </w:t>
      </w:r>
      <w:bookmarkStart w:id="10" w:name="_Hlk96523845"/>
      <w:r w:rsidR="00821DCB" w:rsidRPr="003E4ED5">
        <w:rPr>
          <w:rFonts w:cstheme="minorHAnsi"/>
          <w:bCs/>
        </w:rPr>
        <w:t>O acompanhamento da execução do</w:t>
      </w:r>
      <w:r w:rsidR="00821DCB" w:rsidRPr="003E4ED5">
        <w:rPr>
          <w:rFonts w:cstheme="minorHAnsi"/>
          <w:b/>
        </w:rPr>
        <w:t xml:space="preserve"> </w:t>
      </w:r>
      <w:r w:rsidR="00821DCB" w:rsidRPr="003E4ED5">
        <w:rPr>
          <w:rFonts w:cstheme="minorHAnsi"/>
          <w:bCs/>
        </w:rPr>
        <w:t xml:space="preserve">objeto será efetuado por servidor designado, oportunidade que será efetuada a verificação do cumprimento dos itens obrigatórios constantes das especificações previstas no presente Termo e da proposta da CONTRATADA. </w:t>
      </w:r>
    </w:p>
    <w:p w14:paraId="5CDC61F5" w14:textId="4C79D4F8" w:rsidR="00821DCB" w:rsidRPr="003E4ED5" w:rsidRDefault="00ED5BD2" w:rsidP="003E4ED5">
      <w:pPr>
        <w:spacing w:after="0" w:line="240" w:lineRule="auto"/>
        <w:jc w:val="both"/>
        <w:rPr>
          <w:rFonts w:cstheme="minorHAnsi"/>
          <w:b/>
        </w:rPr>
      </w:pPr>
      <w:r w:rsidRPr="003E4ED5">
        <w:rPr>
          <w:rFonts w:cstheme="minorHAnsi"/>
          <w:b/>
        </w:rPr>
        <w:t>9</w:t>
      </w:r>
      <w:r w:rsidR="00821DCB" w:rsidRPr="003E4ED5">
        <w:rPr>
          <w:rFonts w:cstheme="minorHAnsi"/>
          <w:b/>
        </w:rPr>
        <w:t xml:space="preserve">.2. </w:t>
      </w:r>
      <w:r w:rsidR="00821DCB" w:rsidRPr="003E4ED5">
        <w:rPr>
          <w:rFonts w:cstheme="minorHAnsi"/>
          <w:bCs/>
        </w:rPr>
        <w:t>O recebimento do objeto não exclui a responsabilidade do contratado pela perfeita execução do contrato, ficando o mesmo obrigado a substituir, em todo ou em parte, o objeto do contrato se, a qualquer tempo, verificarem-se vícios, defeitos ou incorreções, conforme disposto no art. 69 da Lei Federal n° 8.666/93.</w:t>
      </w:r>
    </w:p>
    <w:bookmarkEnd w:id="10"/>
    <w:p w14:paraId="07A50AC4" w14:textId="77777777" w:rsidR="0057631F" w:rsidRPr="003E4ED5" w:rsidRDefault="0057631F" w:rsidP="003E4ED5">
      <w:pPr>
        <w:spacing w:after="0" w:line="240" w:lineRule="auto"/>
        <w:ind w:right="-852"/>
        <w:jc w:val="both"/>
        <w:rPr>
          <w:rFonts w:cstheme="minorHAnsi"/>
          <w:b/>
        </w:rPr>
      </w:pPr>
    </w:p>
    <w:p w14:paraId="032943EA" w14:textId="3A8D9921" w:rsidR="0017208D" w:rsidRPr="003E4ED5" w:rsidRDefault="00AA172F" w:rsidP="003E4ED5">
      <w:pPr>
        <w:spacing w:after="0" w:line="240" w:lineRule="auto"/>
        <w:ind w:right="-427"/>
        <w:jc w:val="both"/>
        <w:rPr>
          <w:rFonts w:cstheme="minorHAnsi"/>
          <w:b/>
        </w:rPr>
      </w:pPr>
      <w:r w:rsidRPr="003E4ED5">
        <w:rPr>
          <w:rFonts w:cstheme="minorHAnsi"/>
          <w:b/>
        </w:rPr>
        <w:t>1</w:t>
      </w:r>
      <w:r w:rsidR="00ED5BD2" w:rsidRPr="003E4ED5">
        <w:rPr>
          <w:rFonts w:cstheme="minorHAnsi"/>
          <w:b/>
        </w:rPr>
        <w:t>0</w:t>
      </w:r>
      <w:r w:rsidR="000416BE" w:rsidRPr="003E4ED5">
        <w:rPr>
          <w:rFonts w:cstheme="minorHAnsi"/>
          <w:b/>
        </w:rPr>
        <w:t xml:space="preserve">. </w:t>
      </w:r>
      <w:r w:rsidR="00DB1C80" w:rsidRPr="003E4ED5">
        <w:rPr>
          <w:rFonts w:cstheme="minorHAnsi"/>
          <w:b/>
        </w:rPr>
        <w:t xml:space="preserve">DOS PRAZOS E </w:t>
      </w:r>
      <w:r w:rsidR="0017208D" w:rsidRPr="003E4ED5">
        <w:rPr>
          <w:rFonts w:cstheme="minorHAnsi"/>
          <w:b/>
        </w:rPr>
        <w:t>D</w:t>
      </w:r>
      <w:r w:rsidR="00444349" w:rsidRPr="003E4ED5">
        <w:rPr>
          <w:rFonts w:cstheme="minorHAnsi"/>
          <w:b/>
        </w:rPr>
        <w:t>A</w:t>
      </w:r>
      <w:r w:rsidR="0017208D" w:rsidRPr="003E4ED5">
        <w:rPr>
          <w:rFonts w:cstheme="minorHAnsi"/>
          <w:b/>
        </w:rPr>
        <w:t xml:space="preserve"> VIGENCIA</w:t>
      </w:r>
    </w:p>
    <w:p w14:paraId="0BC304E9" w14:textId="77777777" w:rsidR="00ED5BD2" w:rsidRPr="003E4ED5" w:rsidRDefault="00AA172F" w:rsidP="003E4ED5">
      <w:pPr>
        <w:spacing w:after="0" w:line="240" w:lineRule="auto"/>
        <w:jc w:val="both"/>
        <w:rPr>
          <w:rFonts w:cstheme="minorHAnsi"/>
          <w:b/>
          <w:bCs/>
        </w:rPr>
      </w:pPr>
      <w:r w:rsidRPr="003E4ED5">
        <w:rPr>
          <w:rFonts w:cstheme="minorHAnsi"/>
          <w:b/>
        </w:rPr>
        <w:t>1</w:t>
      </w:r>
      <w:r w:rsidR="00ED5BD2" w:rsidRPr="003E4ED5">
        <w:rPr>
          <w:rFonts w:cstheme="minorHAnsi"/>
          <w:b/>
        </w:rPr>
        <w:t>0</w:t>
      </w:r>
      <w:r w:rsidR="0017208D" w:rsidRPr="003E4ED5">
        <w:rPr>
          <w:rFonts w:cstheme="minorHAnsi"/>
          <w:b/>
        </w:rPr>
        <w:t xml:space="preserve">.1. </w:t>
      </w:r>
      <w:bookmarkStart w:id="11" w:name="_Hlk96524005"/>
      <w:bookmarkStart w:id="12" w:name="_Hlk90046740"/>
      <w:r w:rsidR="00ED5BD2" w:rsidRPr="003E4ED5">
        <w:rPr>
          <w:rFonts w:cstheme="minorHAnsi"/>
          <w:bCs/>
        </w:rPr>
        <w:t>A vigência do contrato oriundo deste processo licitatório será de 12 (doze) meses a contar da assinatura do contrato, podendo ser prorrogado por iguais períodos, até o limite de 60 (sessenta) meses, nos termos do art. 57, inciso II da lei 8.666/93.</w:t>
      </w:r>
    </w:p>
    <w:p w14:paraId="3E45E80C" w14:textId="7B036CEF" w:rsidR="00ED5BD2" w:rsidRDefault="00ED5BD2" w:rsidP="003E4ED5">
      <w:pPr>
        <w:spacing w:after="0" w:line="240" w:lineRule="auto"/>
        <w:jc w:val="both"/>
        <w:rPr>
          <w:rFonts w:cstheme="minorHAnsi"/>
          <w:bCs/>
        </w:rPr>
      </w:pPr>
      <w:r w:rsidRPr="003E4ED5">
        <w:rPr>
          <w:rFonts w:cstheme="minorHAnsi"/>
          <w:b/>
        </w:rPr>
        <w:t>10.2.</w:t>
      </w:r>
      <w:r w:rsidRPr="003E4ED5">
        <w:rPr>
          <w:rFonts w:cstheme="minorHAnsi"/>
          <w:bCs/>
        </w:rPr>
        <w:t xml:space="preserve"> Caso haja prorrogação do contrato, os valores poderão ser reajustados anualmente, mediante requerimento devidamente fundamentado, de acordo com o Índice Nacional de Preços ao Consumidor Amplo - IPCA, observando-se o acumulado dos últimos 12 (doze) meses, sendo que, na impossibilidade de aplicá-lo, utilizar-se-á o índice que vier oficialmente substituí-lo.</w:t>
      </w:r>
    </w:p>
    <w:p w14:paraId="2C2B22F7" w14:textId="77777777" w:rsidR="0057631F" w:rsidRPr="003E4ED5" w:rsidRDefault="0057631F" w:rsidP="003E4ED5">
      <w:pPr>
        <w:spacing w:after="0" w:line="240" w:lineRule="auto"/>
        <w:jc w:val="both"/>
        <w:rPr>
          <w:rFonts w:cstheme="minorHAnsi"/>
          <w:bCs/>
        </w:rPr>
      </w:pPr>
    </w:p>
    <w:bookmarkEnd w:id="11"/>
    <w:bookmarkEnd w:id="12"/>
    <w:p w14:paraId="28FC41FE" w14:textId="01C98491" w:rsidR="00CE0577" w:rsidRPr="003E4ED5" w:rsidRDefault="00CE0577" w:rsidP="003E4ED5">
      <w:pPr>
        <w:spacing w:after="0" w:line="240" w:lineRule="auto"/>
        <w:jc w:val="both"/>
        <w:rPr>
          <w:rFonts w:cstheme="minorHAnsi"/>
          <w:b/>
          <w:bCs/>
        </w:rPr>
      </w:pPr>
      <w:r w:rsidRPr="003E4ED5">
        <w:rPr>
          <w:rFonts w:cstheme="minorHAnsi"/>
          <w:b/>
          <w:bCs/>
        </w:rPr>
        <w:t>1</w:t>
      </w:r>
      <w:r w:rsidR="00ED5BD2" w:rsidRPr="003E4ED5">
        <w:rPr>
          <w:rFonts w:cstheme="minorHAnsi"/>
          <w:b/>
          <w:bCs/>
        </w:rPr>
        <w:t>3</w:t>
      </w:r>
      <w:r w:rsidRPr="003E4ED5">
        <w:rPr>
          <w:rFonts w:cstheme="minorHAnsi"/>
          <w:b/>
          <w:bCs/>
        </w:rPr>
        <w:t xml:space="preserve">. DISPOSIÇÕES FINAIS </w:t>
      </w:r>
    </w:p>
    <w:p w14:paraId="3FBA3738" w14:textId="1F7572DC" w:rsidR="00CE0577" w:rsidRDefault="00CE0577" w:rsidP="00AC1617">
      <w:pPr>
        <w:spacing w:after="0" w:line="240" w:lineRule="auto"/>
        <w:jc w:val="both"/>
        <w:rPr>
          <w:rFonts w:cstheme="minorHAnsi"/>
          <w:bCs/>
        </w:rPr>
      </w:pPr>
      <w:r w:rsidRPr="003E4ED5">
        <w:rPr>
          <w:rFonts w:cstheme="minorHAnsi"/>
          <w:b/>
          <w:bCs/>
        </w:rPr>
        <w:t>1</w:t>
      </w:r>
      <w:r w:rsidR="00ED5BD2" w:rsidRPr="003E4ED5">
        <w:rPr>
          <w:rFonts w:cstheme="minorHAnsi"/>
          <w:b/>
          <w:bCs/>
        </w:rPr>
        <w:t>3</w:t>
      </w:r>
      <w:r w:rsidRPr="003E4ED5">
        <w:rPr>
          <w:rFonts w:cstheme="minorHAnsi"/>
          <w:b/>
        </w:rPr>
        <w:t>.1.</w:t>
      </w:r>
      <w:r w:rsidRPr="003E4ED5">
        <w:rPr>
          <w:rFonts w:cstheme="minorHAnsi"/>
          <w:bCs/>
        </w:rPr>
        <w:t xml:space="preserve"> O conteúdo desde termo deverá ser juntado ao processo de licitação e vinculado ao instrumento convocatório respectivo. Outras disposições correlatas poderão ser acrescidas a licitação para atender exigências legais específicas ou rotinas administrativas.</w:t>
      </w:r>
    </w:p>
    <w:p w14:paraId="4B222217" w14:textId="77777777" w:rsidR="00AC1617" w:rsidRDefault="00AC1617" w:rsidP="00AC1617">
      <w:pPr>
        <w:spacing w:after="0" w:line="240" w:lineRule="auto"/>
        <w:jc w:val="both"/>
        <w:rPr>
          <w:rFonts w:cstheme="minorHAnsi"/>
          <w:bCs/>
        </w:rPr>
      </w:pPr>
    </w:p>
    <w:p w14:paraId="194AD71A" w14:textId="77777777" w:rsidR="00AC1617" w:rsidRPr="00AC1617" w:rsidRDefault="00AC1617" w:rsidP="00AC1617">
      <w:pPr>
        <w:spacing w:after="0" w:line="240" w:lineRule="auto"/>
        <w:jc w:val="both"/>
        <w:rPr>
          <w:rFonts w:cstheme="minorHAnsi"/>
          <w:bCs/>
        </w:rPr>
      </w:pPr>
    </w:p>
    <w:p w14:paraId="10E04EFB" w14:textId="5ADB079C" w:rsidR="00EA6200" w:rsidRDefault="00C5164B" w:rsidP="003E4ED5">
      <w:pPr>
        <w:spacing w:after="0" w:line="240" w:lineRule="auto"/>
        <w:ind w:right="-852"/>
        <w:jc w:val="both"/>
        <w:rPr>
          <w:rFonts w:cstheme="minorHAnsi"/>
          <w:bCs/>
          <w:highlight w:val="yellow"/>
        </w:rPr>
      </w:pPr>
      <w:r>
        <w:rPr>
          <w:rFonts w:cstheme="minorHAnsi"/>
          <w:bCs/>
          <w:highlight w:val="yellow"/>
        </w:rPr>
        <w:t>Dionísio Cerqueira</w:t>
      </w:r>
      <w:r w:rsidR="00EA6200" w:rsidRPr="008C6DB8">
        <w:rPr>
          <w:rFonts w:cstheme="minorHAnsi"/>
          <w:bCs/>
          <w:highlight w:val="yellow"/>
        </w:rPr>
        <w:t xml:space="preserve">, </w:t>
      </w:r>
      <w:r w:rsidR="000A5CF9">
        <w:rPr>
          <w:rFonts w:cstheme="minorHAnsi"/>
          <w:bCs/>
          <w:highlight w:val="yellow"/>
        </w:rPr>
        <w:t>02 de maio</w:t>
      </w:r>
      <w:r w:rsidR="00B12F55" w:rsidRPr="008C6DB8">
        <w:rPr>
          <w:rFonts w:cstheme="minorHAnsi"/>
          <w:bCs/>
          <w:highlight w:val="yellow"/>
        </w:rPr>
        <w:t xml:space="preserve"> de 2022</w:t>
      </w:r>
      <w:r w:rsidR="00EA6200" w:rsidRPr="008C6DB8">
        <w:rPr>
          <w:rFonts w:cstheme="minorHAnsi"/>
          <w:bCs/>
          <w:highlight w:val="yellow"/>
        </w:rPr>
        <w:t>.</w:t>
      </w:r>
    </w:p>
    <w:p w14:paraId="672AC7B3" w14:textId="77777777" w:rsidR="00AC1617" w:rsidRDefault="00AC1617" w:rsidP="003E4ED5">
      <w:pPr>
        <w:spacing w:after="0" w:line="240" w:lineRule="auto"/>
        <w:ind w:right="-852"/>
        <w:jc w:val="both"/>
        <w:rPr>
          <w:rFonts w:cstheme="minorHAnsi"/>
          <w:bCs/>
          <w:highlight w:val="yellow"/>
        </w:rPr>
      </w:pPr>
    </w:p>
    <w:p w14:paraId="6F3C1443" w14:textId="77777777" w:rsidR="00AC1617" w:rsidRDefault="00AC1617" w:rsidP="003E4ED5">
      <w:pPr>
        <w:spacing w:after="0" w:line="240" w:lineRule="auto"/>
        <w:ind w:right="-852"/>
        <w:jc w:val="both"/>
        <w:rPr>
          <w:rFonts w:cstheme="minorHAnsi"/>
          <w:bCs/>
          <w:highlight w:val="yellow"/>
        </w:rPr>
      </w:pPr>
    </w:p>
    <w:p w14:paraId="6EE2404E" w14:textId="77777777" w:rsidR="00AC1617" w:rsidRDefault="00AC1617" w:rsidP="003E4ED5">
      <w:pPr>
        <w:spacing w:after="0" w:line="240" w:lineRule="auto"/>
        <w:ind w:right="-852"/>
        <w:jc w:val="both"/>
        <w:rPr>
          <w:rFonts w:cstheme="minorHAnsi"/>
          <w:bCs/>
          <w:highlight w:val="yellow"/>
        </w:rPr>
      </w:pPr>
    </w:p>
    <w:p w14:paraId="78C9D4D0" w14:textId="71F61FBA" w:rsidR="00AC1617" w:rsidRPr="00AC1617" w:rsidRDefault="00AC1617" w:rsidP="003E4ED5">
      <w:pPr>
        <w:spacing w:after="0" w:line="240" w:lineRule="auto"/>
        <w:ind w:right="-852"/>
        <w:jc w:val="both"/>
        <w:rPr>
          <w:rFonts w:cstheme="minorHAnsi"/>
          <w:bCs/>
        </w:rPr>
      </w:pPr>
      <w:r w:rsidRPr="00AC1617">
        <w:rPr>
          <w:rFonts w:cstheme="minorHAnsi"/>
          <w:bCs/>
        </w:rPr>
        <w:t>______________________________________________________________</w:t>
      </w:r>
    </w:p>
    <w:p w14:paraId="031C3045" w14:textId="6B747CF0" w:rsidR="00CE0577" w:rsidRPr="008C6DB8" w:rsidRDefault="00CE0577" w:rsidP="003E4ED5">
      <w:pPr>
        <w:spacing w:after="0" w:line="240" w:lineRule="auto"/>
        <w:ind w:right="-852"/>
        <w:jc w:val="both"/>
        <w:rPr>
          <w:rFonts w:cstheme="minorHAnsi"/>
          <w:bCs/>
          <w:highlight w:val="yellow"/>
        </w:rPr>
      </w:pPr>
    </w:p>
    <w:p w14:paraId="6EE9F408" w14:textId="77777777" w:rsidR="00CE0577" w:rsidRPr="008C6DB8" w:rsidRDefault="00CE0577" w:rsidP="003E4ED5">
      <w:pPr>
        <w:spacing w:after="0" w:line="240" w:lineRule="auto"/>
        <w:ind w:right="-852"/>
        <w:jc w:val="both"/>
        <w:rPr>
          <w:rFonts w:cstheme="minorHAnsi"/>
          <w:bCs/>
          <w:highlight w:val="yellow"/>
        </w:rPr>
      </w:pPr>
    </w:p>
    <w:sectPr w:rsidR="00CE0577" w:rsidRPr="008C6DB8" w:rsidSect="00620506">
      <w:headerReference w:type="default" r:id="rId8"/>
      <w:footerReference w:type="default" r:id="rId9"/>
      <w:pgSz w:w="11906" w:h="16838"/>
      <w:pgMar w:top="1417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4137" w14:textId="77777777" w:rsidR="003F11CC" w:rsidRDefault="003F11CC" w:rsidP="002F5F52">
      <w:pPr>
        <w:spacing w:after="0" w:line="240" w:lineRule="auto"/>
      </w:pPr>
      <w:r>
        <w:separator/>
      </w:r>
    </w:p>
  </w:endnote>
  <w:endnote w:type="continuationSeparator" w:id="0">
    <w:p w14:paraId="72A7D66C" w14:textId="77777777" w:rsidR="003F11CC" w:rsidRDefault="003F11CC" w:rsidP="002F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865F" w14:textId="1E37DA8E" w:rsidR="004F2519" w:rsidRDefault="00944FDC" w:rsidP="004F251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3EB3A6E" wp14:editId="24D1DF6B">
          <wp:simplePos x="0" y="0"/>
          <wp:positionH relativeFrom="margin">
            <wp:posOffset>-3810</wp:posOffset>
          </wp:positionH>
          <wp:positionV relativeFrom="bottomMargin">
            <wp:posOffset>27940</wp:posOffset>
          </wp:positionV>
          <wp:extent cx="5400675" cy="781050"/>
          <wp:effectExtent l="0" t="0" r="952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BC0CF0" w14:textId="58E9D908" w:rsidR="004F2519" w:rsidRDefault="004F25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AC6F" w14:textId="77777777" w:rsidR="003F11CC" w:rsidRDefault="003F11CC" w:rsidP="002F5F52">
      <w:pPr>
        <w:spacing w:after="0" w:line="240" w:lineRule="auto"/>
      </w:pPr>
      <w:r>
        <w:separator/>
      </w:r>
    </w:p>
  </w:footnote>
  <w:footnote w:type="continuationSeparator" w:id="0">
    <w:p w14:paraId="41051C4E" w14:textId="77777777" w:rsidR="003F11CC" w:rsidRDefault="003F11CC" w:rsidP="002F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4EC3" w14:textId="565C474E" w:rsidR="006E04B1" w:rsidRDefault="00944FDC" w:rsidP="00602EDB">
    <w:pPr>
      <w:pStyle w:val="Cabealho"/>
      <w:jc w:val="center"/>
    </w:pPr>
    <w:r w:rsidRPr="00B93C6E">
      <w:rPr>
        <w:noProof/>
        <w:lang w:eastAsia="pt-BR"/>
      </w:rPr>
      <w:drawing>
        <wp:inline distT="0" distB="0" distL="0" distR="0" wp14:anchorId="2D285FF7" wp14:editId="409BCE40">
          <wp:extent cx="5448141" cy="941070"/>
          <wp:effectExtent l="0" t="0" r="635" b="0"/>
          <wp:docPr id="1" name="Imagem 1" descr="D:\Documentos\Desktop\cabeçalho 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Desktop\cabeçalho educaçã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272" cy="103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648A8" w14:textId="77777777" w:rsidR="00F83A89" w:rsidRDefault="00F83A89" w:rsidP="00602ED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B74"/>
    <w:multiLevelType w:val="hybridMultilevel"/>
    <w:tmpl w:val="31FCE2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AC1"/>
    <w:multiLevelType w:val="hybridMultilevel"/>
    <w:tmpl w:val="59BE4310"/>
    <w:lvl w:ilvl="0" w:tplc="04160017">
      <w:start w:val="1"/>
      <w:numFmt w:val="lowerLetter"/>
      <w:lvlText w:val="%1)"/>
      <w:lvlJc w:val="left"/>
      <w:pPr>
        <w:ind w:left="1245" w:hanging="360"/>
      </w:pPr>
    </w:lvl>
    <w:lvl w:ilvl="1" w:tplc="04160019">
      <w:start w:val="1"/>
      <w:numFmt w:val="lowerLetter"/>
      <w:lvlText w:val="%2."/>
      <w:lvlJc w:val="left"/>
      <w:pPr>
        <w:ind w:left="1965" w:hanging="360"/>
      </w:pPr>
    </w:lvl>
    <w:lvl w:ilvl="2" w:tplc="0416001B">
      <w:start w:val="1"/>
      <w:numFmt w:val="lowerRoman"/>
      <w:lvlText w:val="%3."/>
      <w:lvlJc w:val="right"/>
      <w:pPr>
        <w:ind w:left="2685" w:hanging="180"/>
      </w:pPr>
    </w:lvl>
    <w:lvl w:ilvl="3" w:tplc="0416000F">
      <w:start w:val="1"/>
      <w:numFmt w:val="decimal"/>
      <w:lvlText w:val="%4."/>
      <w:lvlJc w:val="left"/>
      <w:pPr>
        <w:ind w:left="3405" w:hanging="360"/>
      </w:pPr>
    </w:lvl>
    <w:lvl w:ilvl="4" w:tplc="04160019">
      <w:start w:val="1"/>
      <w:numFmt w:val="lowerLetter"/>
      <w:lvlText w:val="%5."/>
      <w:lvlJc w:val="left"/>
      <w:pPr>
        <w:ind w:left="4125" w:hanging="360"/>
      </w:pPr>
    </w:lvl>
    <w:lvl w:ilvl="5" w:tplc="0416001B">
      <w:start w:val="1"/>
      <w:numFmt w:val="lowerRoman"/>
      <w:lvlText w:val="%6."/>
      <w:lvlJc w:val="right"/>
      <w:pPr>
        <w:ind w:left="4845" w:hanging="180"/>
      </w:pPr>
    </w:lvl>
    <w:lvl w:ilvl="6" w:tplc="04160017">
      <w:start w:val="1"/>
      <w:numFmt w:val="lowerLetter"/>
      <w:lvlText w:val="%7)"/>
      <w:lvlJc w:val="left"/>
      <w:pPr>
        <w:ind w:left="5565" w:hanging="360"/>
      </w:pPr>
    </w:lvl>
    <w:lvl w:ilvl="7" w:tplc="04160019">
      <w:start w:val="1"/>
      <w:numFmt w:val="lowerLetter"/>
      <w:lvlText w:val="%8."/>
      <w:lvlJc w:val="left"/>
      <w:pPr>
        <w:ind w:left="6285" w:hanging="360"/>
      </w:pPr>
    </w:lvl>
    <w:lvl w:ilvl="8" w:tplc="0416001B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09023893"/>
    <w:multiLevelType w:val="multilevel"/>
    <w:tmpl w:val="57A26584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11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3" w15:restartNumberingAfterBreak="0">
    <w:nsid w:val="0B88154D"/>
    <w:multiLevelType w:val="hybridMultilevel"/>
    <w:tmpl w:val="DD1AC2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C5859"/>
    <w:multiLevelType w:val="hybridMultilevel"/>
    <w:tmpl w:val="58C4D11E"/>
    <w:lvl w:ilvl="0" w:tplc="C56AF83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7B40"/>
    <w:multiLevelType w:val="hybridMultilevel"/>
    <w:tmpl w:val="2ADE06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213A"/>
    <w:multiLevelType w:val="multilevel"/>
    <w:tmpl w:val="9088363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7" w15:restartNumberingAfterBreak="0">
    <w:nsid w:val="1E067BC0"/>
    <w:multiLevelType w:val="multilevel"/>
    <w:tmpl w:val="96B07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E0734C4"/>
    <w:multiLevelType w:val="hybridMultilevel"/>
    <w:tmpl w:val="81A8A2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412F"/>
    <w:multiLevelType w:val="hybridMultilevel"/>
    <w:tmpl w:val="13F05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605E7"/>
    <w:multiLevelType w:val="hybridMultilevel"/>
    <w:tmpl w:val="F7BA3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21BB"/>
    <w:multiLevelType w:val="hybridMultilevel"/>
    <w:tmpl w:val="9B42B4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90ED4"/>
    <w:multiLevelType w:val="hybridMultilevel"/>
    <w:tmpl w:val="7ADE26BC"/>
    <w:lvl w:ilvl="0" w:tplc="7332D8F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94B1B"/>
    <w:multiLevelType w:val="hybridMultilevel"/>
    <w:tmpl w:val="18E680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A153B"/>
    <w:multiLevelType w:val="multilevel"/>
    <w:tmpl w:val="A5681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E20C31"/>
    <w:multiLevelType w:val="multilevel"/>
    <w:tmpl w:val="79EA8C2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C16E04"/>
    <w:multiLevelType w:val="hybridMultilevel"/>
    <w:tmpl w:val="3E0227BC"/>
    <w:lvl w:ilvl="0" w:tplc="E642308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F3D1E"/>
    <w:multiLevelType w:val="hybridMultilevel"/>
    <w:tmpl w:val="9FEA6524"/>
    <w:lvl w:ilvl="0" w:tplc="FFFFFFFF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42DC2122"/>
    <w:multiLevelType w:val="hybridMultilevel"/>
    <w:tmpl w:val="93BC1EFE"/>
    <w:lvl w:ilvl="0" w:tplc="A760A1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B0043"/>
    <w:multiLevelType w:val="hybridMultilevel"/>
    <w:tmpl w:val="B1545C94"/>
    <w:lvl w:ilvl="0" w:tplc="57D032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A0734"/>
    <w:multiLevelType w:val="hybridMultilevel"/>
    <w:tmpl w:val="149866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096C"/>
    <w:multiLevelType w:val="hybridMultilevel"/>
    <w:tmpl w:val="DD1AC2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3143D"/>
    <w:multiLevelType w:val="hybridMultilevel"/>
    <w:tmpl w:val="5568E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142BB"/>
    <w:multiLevelType w:val="hybridMultilevel"/>
    <w:tmpl w:val="9BBCF3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F3076"/>
    <w:multiLevelType w:val="hybridMultilevel"/>
    <w:tmpl w:val="BF28F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8A09E2A">
      <w:start w:val="17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27C11"/>
    <w:multiLevelType w:val="multilevel"/>
    <w:tmpl w:val="BDAE46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D4121D"/>
    <w:multiLevelType w:val="hybridMultilevel"/>
    <w:tmpl w:val="1F4628D2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5F707C6"/>
    <w:multiLevelType w:val="multilevel"/>
    <w:tmpl w:val="0C28D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B637D35"/>
    <w:multiLevelType w:val="hybridMultilevel"/>
    <w:tmpl w:val="94E0F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43ADD"/>
    <w:multiLevelType w:val="multilevel"/>
    <w:tmpl w:val="CE3ECF8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873D16"/>
    <w:multiLevelType w:val="hybridMultilevel"/>
    <w:tmpl w:val="7C040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85BE3"/>
    <w:multiLevelType w:val="hybridMultilevel"/>
    <w:tmpl w:val="D52EE52C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55914627">
    <w:abstractNumId w:val="20"/>
  </w:num>
  <w:num w:numId="2" w16cid:durableId="131796188">
    <w:abstractNumId w:val="8"/>
  </w:num>
  <w:num w:numId="3" w16cid:durableId="1576431628">
    <w:abstractNumId w:val="19"/>
  </w:num>
  <w:num w:numId="4" w16cid:durableId="487981898">
    <w:abstractNumId w:val="22"/>
  </w:num>
  <w:num w:numId="5" w16cid:durableId="56974078">
    <w:abstractNumId w:val="28"/>
  </w:num>
  <w:num w:numId="6" w16cid:durableId="38407007">
    <w:abstractNumId w:val="24"/>
  </w:num>
  <w:num w:numId="7" w16cid:durableId="963850705">
    <w:abstractNumId w:val="30"/>
  </w:num>
  <w:num w:numId="8" w16cid:durableId="487984818">
    <w:abstractNumId w:val="4"/>
  </w:num>
  <w:num w:numId="9" w16cid:durableId="1850676707">
    <w:abstractNumId w:val="0"/>
  </w:num>
  <w:num w:numId="10" w16cid:durableId="242109459">
    <w:abstractNumId w:val="23"/>
  </w:num>
  <w:num w:numId="11" w16cid:durableId="1140999651">
    <w:abstractNumId w:val="13"/>
  </w:num>
  <w:num w:numId="12" w16cid:durableId="1221555763">
    <w:abstractNumId w:val="18"/>
  </w:num>
  <w:num w:numId="13" w16cid:durableId="78799674">
    <w:abstractNumId w:val="10"/>
  </w:num>
  <w:num w:numId="14" w16cid:durableId="1625651394">
    <w:abstractNumId w:val="27"/>
  </w:num>
  <w:num w:numId="15" w16cid:durableId="327363884">
    <w:abstractNumId w:val="25"/>
  </w:num>
  <w:num w:numId="16" w16cid:durableId="510143286">
    <w:abstractNumId w:val="9"/>
  </w:num>
  <w:num w:numId="17" w16cid:durableId="339236004">
    <w:abstractNumId w:val="29"/>
  </w:num>
  <w:num w:numId="18" w16cid:durableId="1835022334">
    <w:abstractNumId w:val="3"/>
  </w:num>
  <w:num w:numId="19" w16cid:durableId="1224373307">
    <w:abstractNumId w:val="16"/>
  </w:num>
  <w:num w:numId="20" w16cid:durableId="12000476">
    <w:abstractNumId w:val="21"/>
  </w:num>
  <w:num w:numId="21" w16cid:durableId="78255702">
    <w:abstractNumId w:val="2"/>
  </w:num>
  <w:num w:numId="22" w16cid:durableId="898058834">
    <w:abstractNumId w:val="15"/>
  </w:num>
  <w:num w:numId="23" w16cid:durableId="2121946060">
    <w:abstractNumId w:val="14"/>
  </w:num>
  <w:num w:numId="24" w16cid:durableId="362367593">
    <w:abstractNumId w:val="6"/>
  </w:num>
  <w:num w:numId="25" w16cid:durableId="675962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832178">
    <w:abstractNumId w:val="31"/>
  </w:num>
  <w:num w:numId="27" w16cid:durableId="578364374">
    <w:abstractNumId w:val="7"/>
  </w:num>
  <w:num w:numId="28" w16cid:durableId="997852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9755490">
    <w:abstractNumId w:val="11"/>
  </w:num>
  <w:num w:numId="30" w16cid:durableId="1229731185">
    <w:abstractNumId w:val="12"/>
  </w:num>
  <w:num w:numId="31" w16cid:durableId="1673410554">
    <w:abstractNumId w:val="5"/>
  </w:num>
  <w:num w:numId="32" w16cid:durableId="19912058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52"/>
    <w:rsid w:val="00035F93"/>
    <w:rsid w:val="000416BE"/>
    <w:rsid w:val="00041779"/>
    <w:rsid w:val="000622E2"/>
    <w:rsid w:val="00071375"/>
    <w:rsid w:val="00083B83"/>
    <w:rsid w:val="00084A04"/>
    <w:rsid w:val="00090F13"/>
    <w:rsid w:val="000A19BC"/>
    <w:rsid w:val="000A5CF9"/>
    <w:rsid w:val="000B4338"/>
    <w:rsid w:val="000C1C7B"/>
    <w:rsid w:val="000E23AE"/>
    <w:rsid w:val="000F07B7"/>
    <w:rsid w:val="00104CD7"/>
    <w:rsid w:val="00116A13"/>
    <w:rsid w:val="00122083"/>
    <w:rsid w:val="00123CB2"/>
    <w:rsid w:val="00137466"/>
    <w:rsid w:val="0017208D"/>
    <w:rsid w:val="00177243"/>
    <w:rsid w:val="00187A7A"/>
    <w:rsid w:val="00190DBC"/>
    <w:rsid w:val="001972D5"/>
    <w:rsid w:val="001A18A2"/>
    <w:rsid w:val="001A4E3C"/>
    <w:rsid w:val="001C71B0"/>
    <w:rsid w:val="001F2D53"/>
    <w:rsid w:val="00203386"/>
    <w:rsid w:val="00224F61"/>
    <w:rsid w:val="002838AD"/>
    <w:rsid w:val="00290C3F"/>
    <w:rsid w:val="00290EE3"/>
    <w:rsid w:val="002A1CEF"/>
    <w:rsid w:val="002B7021"/>
    <w:rsid w:val="002C12AA"/>
    <w:rsid w:val="002E623B"/>
    <w:rsid w:val="002F02D6"/>
    <w:rsid w:val="002F3F80"/>
    <w:rsid w:val="002F5F52"/>
    <w:rsid w:val="0030767A"/>
    <w:rsid w:val="00323FE0"/>
    <w:rsid w:val="003254FC"/>
    <w:rsid w:val="00326E19"/>
    <w:rsid w:val="0033511D"/>
    <w:rsid w:val="00350E27"/>
    <w:rsid w:val="003558D6"/>
    <w:rsid w:val="00364E15"/>
    <w:rsid w:val="00374A4B"/>
    <w:rsid w:val="003A1126"/>
    <w:rsid w:val="003C2825"/>
    <w:rsid w:val="003D269B"/>
    <w:rsid w:val="003D2998"/>
    <w:rsid w:val="003E23C6"/>
    <w:rsid w:val="003E4ED5"/>
    <w:rsid w:val="003F11CC"/>
    <w:rsid w:val="003F17C6"/>
    <w:rsid w:val="003F2B3D"/>
    <w:rsid w:val="003F686E"/>
    <w:rsid w:val="00402114"/>
    <w:rsid w:val="004107C2"/>
    <w:rsid w:val="0042228B"/>
    <w:rsid w:val="00426B44"/>
    <w:rsid w:val="0043098D"/>
    <w:rsid w:val="00430AD0"/>
    <w:rsid w:val="00444349"/>
    <w:rsid w:val="004724A1"/>
    <w:rsid w:val="004742D1"/>
    <w:rsid w:val="004A1BB6"/>
    <w:rsid w:val="004A5BFB"/>
    <w:rsid w:val="004B7446"/>
    <w:rsid w:val="004C197E"/>
    <w:rsid w:val="004D00D8"/>
    <w:rsid w:val="004D3B0C"/>
    <w:rsid w:val="004D402E"/>
    <w:rsid w:val="004F2519"/>
    <w:rsid w:val="00505E50"/>
    <w:rsid w:val="00512522"/>
    <w:rsid w:val="0051695D"/>
    <w:rsid w:val="0052065A"/>
    <w:rsid w:val="0053271B"/>
    <w:rsid w:val="00556B81"/>
    <w:rsid w:val="00572FA0"/>
    <w:rsid w:val="0057631F"/>
    <w:rsid w:val="00583A72"/>
    <w:rsid w:val="005940EB"/>
    <w:rsid w:val="00594AF8"/>
    <w:rsid w:val="005A091E"/>
    <w:rsid w:val="005B2B86"/>
    <w:rsid w:val="005B70F9"/>
    <w:rsid w:val="005B7C4F"/>
    <w:rsid w:val="005B7CBB"/>
    <w:rsid w:val="005D053B"/>
    <w:rsid w:val="005E2129"/>
    <w:rsid w:val="005E623A"/>
    <w:rsid w:val="00602EDB"/>
    <w:rsid w:val="00610123"/>
    <w:rsid w:val="00620506"/>
    <w:rsid w:val="0062453D"/>
    <w:rsid w:val="00630799"/>
    <w:rsid w:val="00651336"/>
    <w:rsid w:val="00656C28"/>
    <w:rsid w:val="00681208"/>
    <w:rsid w:val="00681264"/>
    <w:rsid w:val="00687106"/>
    <w:rsid w:val="006A4DD8"/>
    <w:rsid w:val="006C7FA6"/>
    <w:rsid w:val="006D6A09"/>
    <w:rsid w:val="006D7A33"/>
    <w:rsid w:val="006E04B1"/>
    <w:rsid w:val="006E2A0D"/>
    <w:rsid w:val="006E6A87"/>
    <w:rsid w:val="006F109B"/>
    <w:rsid w:val="006F3672"/>
    <w:rsid w:val="0071038F"/>
    <w:rsid w:val="007313FC"/>
    <w:rsid w:val="00754F31"/>
    <w:rsid w:val="00762350"/>
    <w:rsid w:val="007A1E5A"/>
    <w:rsid w:val="007B211A"/>
    <w:rsid w:val="007D24AC"/>
    <w:rsid w:val="007D297F"/>
    <w:rsid w:val="007D7A6F"/>
    <w:rsid w:val="0080135E"/>
    <w:rsid w:val="00821DCB"/>
    <w:rsid w:val="0082685C"/>
    <w:rsid w:val="008325FF"/>
    <w:rsid w:val="00832962"/>
    <w:rsid w:val="00832D3E"/>
    <w:rsid w:val="008341E9"/>
    <w:rsid w:val="008357D3"/>
    <w:rsid w:val="00836ED8"/>
    <w:rsid w:val="00843F2A"/>
    <w:rsid w:val="008461EE"/>
    <w:rsid w:val="00854739"/>
    <w:rsid w:val="00861BF6"/>
    <w:rsid w:val="00875D09"/>
    <w:rsid w:val="00876DC9"/>
    <w:rsid w:val="00882284"/>
    <w:rsid w:val="00886E9F"/>
    <w:rsid w:val="0089086F"/>
    <w:rsid w:val="008B60E2"/>
    <w:rsid w:val="008C6599"/>
    <w:rsid w:val="008C6DB8"/>
    <w:rsid w:val="008D7839"/>
    <w:rsid w:val="008F6B47"/>
    <w:rsid w:val="00900032"/>
    <w:rsid w:val="00900763"/>
    <w:rsid w:val="009047A5"/>
    <w:rsid w:val="00904CD3"/>
    <w:rsid w:val="0093614D"/>
    <w:rsid w:val="009371E0"/>
    <w:rsid w:val="00937545"/>
    <w:rsid w:val="00940B40"/>
    <w:rsid w:val="00944FDC"/>
    <w:rsid w:val="00966B36"/>
    <w:rsid w:val="009931F6"/>
    <w:rsid w:val="009A6EEC"/>
    <w:rsid w:val="009C0A08"/>
    <w:rsid w:val="009C1180"/>
    <w:rsid w:val="009D1CE8"/>
    <w:rsid w:val="009D7176"/>
    <w:rsid w:val="009F0F8F"/>
    <w:rsid w:val="00A01898"/>
    <w:rsid w:val="00A038E2"/>
    <w:rsid w:val="00A050BC"/>
    <w:rsid w:val="00A102CD"/>
    <w:rsid w:val="00A13B07"/>
    <w:rsid w:val="00A13D42"/>
    <w:rsid w:val="00A355D0"/>
    <w:rsid w:val="00A42A79"/>
    <w:rsid w:val="00A44F5F"/>
    <w:rsid w:val="00A5154D"/>
    <w:rsid w:val="00A64AD3"/>
    <w:rsid w:val="00A85C18"/>
    <w:rsid w:val="00A8675F"/>
    <w:rsid w:val="00A876DC"/>
    <w:rsid w:val="00AA172F"/>
    <w:rsid w:val="00AC1617"/>
    <w:rsid w:val="00AC1837"/>
    <w:rsid w:val="00AC1D28"/>
    <w:rsid w:val="00AE35AC"/>
    <w:rsid w:val="00AF35AD"/>
    <w:rsid w:val="00B12F55"/>
    <w:rsid w:val="00B41A15"/>
    <w:rsid w:val="00B67E89"/>
    <w:rsid w:val="00B70DDD"/>
    <w:rsid w:val="00B75D6F"/>
    <w:rsid w:val="00B776C8"/>
    <w:rsid w:val="00B83E16"/>
    <w:rsid w:val="00BA3A11"/>
    <w:rsid w:val="00BB5773"/>
    <w:rsid w:val="00BB67DF"/>
    <w:rsid w:val="00BC5FAF"/>
    <w:rsid w:val="00BE1801"/>
    <w:rsid w:val="00BF4501"/>
    <w:rsid w:val="00BF6289"/>
    <w:rsid w:val="00C30163"/>
    <w:rsid w:val="00C47813"/>
    <w:rsid w:val="00C47FCD"/>
    <w:rsid w:val="00C5164B"/>
    <w:rsid w:val="00C52338"/>
    <w:rsid w:val="00C5529B"/>
    <w:rsid w:val="00C90610"/>
    <w:rsid w:val="00CA34E6"/>
    <w:rsid w:val="00CA40B4"/>
    <w:rsid w:val="00CC214E"/>
    <w:rsid w:val="00CE0577"/>
    <w:rsid w:val="00CE4B50"/>
    <w:rsid w:val="00CF5DE3"/>
    <w:rsid w:val="00D012BA"/>
    <w:rsid w:val="00D07C32"/>
    <w:rsid w:val="00D10EEC"/>
    <w:rsid w:val="00D33557"/>
    <w:rsid w:val="00D450F7"/>
    <w:rsid w:val="00D75A7D"/>
    <w:rsid w:val="00DB1C80"/>
    <w:rsid w:val="00DB1F29"/>
    <w:rsid w:val="00DB598D"/>
    <w:rsid w:val="00DC4231"/>
    <w:rsid w:val="00DC7EF4"/>
    <w:rsid w:val="00DD76DA"/>
    <w:rsid w:val="00DE570D"/>
    <w:rsid w:val="00DF3FD2"/>
    <w:rsid w:val="00E05C93"/>
    <w:rsid w:val="00E10827"/>
    <w:rsid w:val="00E10C1C"/>
    <w:rsid w:val="00E26837"/>
    <w:rsid w:val="00E32B8E"/>
    <w:rsid w:val="00E3372B"/>
    <w:rsid w:val="00E81BC2"/>
    <w:rsid w:val="00E86EA4"/>
    <w:rsid w:val="00E93B72"/>
    <w:rsid w:val="00EA6200"/>
    <w:rsid w:val="00EB5C07"/>
    <w:rsid w:val="00EC0BBF"/>
    <w:rsid w:val="00EC5DDC"/>
    <w:rsid w:val="00ED07A0"/>
    <w:rsid w:val="00ED48FB"/>
    <w:rsid w:val="00ED5BD2"/>
    <w:rsid w:val="00EE4309"/>
    <w:rsid w:val="00EF4463"/>
    <w:rsid w:val="00EF66FE"/>
    <w:rsid w:val="00F36643"/>
    <w:rsid w:val="00F521A2"/>
    <w:rsid w:val="00F52C72"/>
    <w:rsid w:val="00F53B55"/>
    <w:rsid w:val="00F7788D"/>
    <w:rsid w:val="00F80E9D"/>
    <w:rsid w:val="00F821C9"/>
    <w:rsid w:val="00F83A89"/>
    <w:rsid w:val="00F83D81"/>
    <w:rsid w:val="00F9013F"/>
    <w:rsid w:val="00F95AC6"/>
    <w:rsid w:val="00FB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CBF516"/>
  <w15:docId w15:val="{76E80FE9-3B70-4B3C-83E6-8CF74D4C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8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F52"/>
  </w:style>
  <w:style w:type="paragraph" w:styleId="Rodap">
    <w:name w:val="footer"/>
    <w:basedOn w:val="Normal"/>
    <w:link w:val="RodapChar"/>
    <w:uiPriority w:val="99"/>
    <w:unhideWhenUsed/>
    <w:rsid w:val="002F5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F52"/>
  </w:style>
  <w:style w:type="paragraph" w:styleId="Textodebalo">
    <w:name w:val="Balloon Text"/>
    <w:basedOn w:val="Normal"/>
    <w:link w:val="TextodebaloChar"/>
    <w:uiPriority w:val="99"/>
    <w:semiHidden/>
    <w:unhideWhenUsed/>
    <w:rsid w:val="002F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F52"/>
    <w:rPr>
      <w:rFonts w:ascii="Tahoma" w:hAnsi="Tahoma" w:cs="Tahoma"/>
      <w:sz w:val="16"/>
      <w:szCs w:val="16"/>
    </w:rPr>
  </w:style>
  <w:style w:type="paragraph" w:customStyle="1" w:styleId="Padro">
    <w:name w:val="Padrão"/>
    <w:rsid w:val="00EB5C0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EB5C07"/>
    <w:pPr>
      <w:ind w:left="720"/>
      <w:contextualSpacing/>
    </w:pPr>
  </w:style>
  <w:style w:type="table" w:styleId="Tabelacomgrade">
    <w:name w:val="Table Grid"/>
    <w:basedOn w:val="Tabelanormal"/>
    <w:uiPriority w:val="59"/>
    <w:rsid w:val="00CE4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unhideWhenUsed/>
    <w:rsid w:val="00D75A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D75A7D"/>
    <w:rPr>
      <w:rFonts w:ascii="Consolas" w:hAnsi="Consolas"/>
      <w:sz w:val="21"/>
      <w:szCs w:val="21"/>
    </w:rPr>
  </w:style>
  <w:style w:type="paragraph" w:customStyle="1" w:styleId="Default">
    <w:name w:val="Default"/>
    <w:rsid w:val="00BC5F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gkelc">
    <w:name w:val="hgkelc"/>
    <w:basedOn w:val="Fontepargpadro"/>
    <w:rsid w:val="008C6DB8"/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C5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27E3-F8D0-4EDD-81FF-73648D7F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2067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Cliente</cp:lastModifiedBy>
  <cp:revision>9</cp:revision>
  <cp:lastPrinted>2022-05-05T14:08:00Z</cp:lastPrinted>
  <dcterms:created xsi:type="dcterms:W3CDTF">2022-05-05T13:04:00Z</dcterms:created>
  <dcterms:modified xsi:type="dcterms:W3CDTF">2022-05-09T16:38:00Z</dcterms:modified>
</cp:coreProperties>
</file>